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94FD74" w14:textId="77777777" w:rsidR="00E37EE6" w:rsidRPr="00124058" w:rsidRDefault="00E37EE6">
      <w:pPr>
        <w:rPr>
          <w:rFonts w:ascii="Times New Roman" w:hAnsi="Times New Roman" w:cs="Times New Roman"/>
          <w:sz w:val="24"/>
          <w:szCs w:val="24"/>
          <w:lang w:val="lt-LT"/>
        </w:rPr>
      </w:pPr>
    </w:p>
    <w:p w14:paraId="66CC4067" w14:textId="77777777" w:rsidR="005B18DF" w:rsidRPr="005B18DF" w:rsidRDefault="005B18DF">
      <w:pPr>
        <w:rPr>
          <w:rFonts w:ascii="Times New Roman" w:hAnsi="Times New Roman" w:cs="Times New Roman"/>
          <w:sz w:val="24"/>
          <w:szCs w:val="24"/>
        </w:rPr>
      </w:pPr>
    </w:p>
    <w:p w14:paraId="44CF9386" w14:textId="535E5923" w:rsidR="005B18DF" w:rsidRPr="00C432DD" w:rsidRDefault="00F53E28">
      <w:pPr>
        <w:rPr>
          <w:rFonts w:ascii="Times New Roman" w:hAnsi="Times New Roman" w:cs="Times New Roman"/>
          <w:sz w:val="24"/>
          <w:szCs w:val="24"/>
        </w:rPr>
      </w:pPr>
      <w:r w:rsidRPr="00C432DD">
        <w:rPr>
          <w:rFonts w:ascii="Times New Roman" w:hAnsi="Times New Roman" w:cs="Times New Roman"/>
          <w:sz w:val="24"/>
          <w:szCs w:val="24"/>
        </w:rPr>
        <w:t xml:space="preserve">Luminescence kinetics in Ce-doped </w:t>
      </w:r>
      <w:bookmarkStart w:id="0" w:name="_Hlk190787169"/>
      <w:r w:rsidRPr="00C432DD">
        <w:rPr>
          <w:rFonts w:ascii="Times New Roman" w:hAnsi="Times New Roman" w:cs="Times New Roman"/>
          <w:sz w:val="24"/>
          <w:szCs w:val="24"/>
        </w:rPr>
        <w:t>Tb</w:t>
      </w:r>
      <w:r w:rsidRPr="00C432DD">
        <w:rPr>
          <w:rFonts w:ascii="Times New Roman" w:hAnsi="Times New Roman" w:cs="Times New Roman"/>
          <w:sz w:val="24"/>
          <w:szCs w:val="24"/>
          <w:vertAlign w:val="subscript"/>
        </w:rPr>
        <w:t>x</w:t>
      </w:r>
      <w:r w:rsidRPr="00C432DD">
        <w:rPr>
          <w:rFonts w:ascii="Times New Roman" w:hAnsi="Times New Roman" w:cs="Times New Roman"/>
          <w:sz w:val="24"/>
          <w:szCs w:val="24"/>
        </w:rPr>
        <w:t>Gd</w:t>
      </w:r>
      <w:r w:rsidR="003C1AA2" w:rsidRPr="00C432DD">
        <w:rPr>
          <w:rFonts w:ascii="Times New Roman" w:hAnsi="Times New Roman" w:cs="Times New Roman"/>
          <w:sz w:val="24"/>
          <w:szCs w:val="24"/>
          <w:vertAlign w:val="subscript"/>
        </w:rPr>
        <w:t>3-</w:t>
      </w:r>
      <w:r w:rsidRPr="00C432DD">
        <w:rPr>
          <w:rFonts w:ascii="Times New Roman" w:hAnsi="Times New Roman" w:cs="Times New Roman"/>
          <w:sz w:val="24"/>
          <w:szCs w:val="24"/>
          <w:vertAlign w:val="subscript"/>
        </w:rPr>
        <w:t>x</w:t>
      </w:r>
      <w:r w:rsidRPr="00C432DD">
        <w:rPr>
          <w:rFonts w:ascii="Times New Roman" w:hAnsi="Times New Roman" w:cs="Times New Roman"/>
          <w:sz w:val="24"/>
          <w:szCs w:val="24"/>
        </w:rPr>
        <w:t>Al</w:t>
      </w:r>
      <w:r w:rsidRPr="00C432DD">
        <w:rPr>
          <w:rFonts w:ascii="Times New Roman" w:hAnsi="Times New Roman" w:cs="Times New Roman"/>
          <w:sz w:val="24"/>
          <w:szCs w:val="24"/>
          <w:vertAlign w:val="subscript"/>
        </w:rPr>
        <w:t>5</w:t>
      </w:r>
      <w:r w:rsidRPr="00C432DD">
        <w:rPr>
          <w:rFonts w:ascii="Times New Roman" w:hAnsi="Times New Roman" w:cs="Times New Roman"/>
          <w:sz w:val="24"/>
          <w:szCs w:val="24"/>
        </w:rPr>
        <w:t>O</w:t>
      </w:r>
      <w:r w:rsidRPr="00C432DD">
        <w:rPr>
          <w:rFonts w:ascii="Times New Roman" w:hAnsi="Times New Roman" w:cs="Times New Roman"/>
          <w:sz w:val="24"/>
          <w:szCs w:val="24"/>
          <w:vertAlign w:val="subscript"/>
        </w:rPr>
        <w:t>12</w:t>
      </w:r>
      <w:r w:rsidRPr="00C432DD">
        <w:rPr>
          <w:rFonts w:ascii="Times New Roman" w:hAnsi="Times New Roman" w:cs="Times New Roman"/>
          <w:sz w:val="24"/>
          <w:szCs w:val="24"/>
        </w:rPr>
        <w:t xml:space="preserve"> </w:t>
      </w:r>
      <w:bookmarkEnd w:id="0"/>
      <w:r w:rsidR="00A903C8" w:rsidRPr="00C432DD">
        <w:rPr>
          <w:rFonts w:ascii="Times New Roman" w:hAnsi="Times New Roman" w:cs="Times New Roman"/>
          <w:sz w:val="24"/>
          <w:szCs w:val="24"/>
        </w:rPr>
        <w:t xml:space="preserve">garnet </w:t>
      </w:r>
      <w:r w:rsidRPr="00C432DD">
        <w:rPr>
          <w:rFonts w:ascii="Times New Roman" w:hAnsi="Times New Roman" w:cs="Times New Roman"/>
          <w:sz w:val="24"/>
          <w:szCs w:val="24"/>
        </w:rPr>
        <w:t xml:space="preserve">with various </w:t>
      </w:r>
      <w:r w:rsidR="00DA2FE4" w:rsidRPr="00C432DD">
        <w:rPr>
          <w:rFonts w:ascii="Times New Roman" w:hAnsi="Times New Roman" w:cs="Times New Roman"/>
          <w:sz w:val="24"/>
          <w:szCs w:val="24"/>
        </w:rPr>
        <w:t>terbium</w:t>
      </w:r>
      <w:r w:rsidRPr="00C432DD">
        <w:rPr>
          <w:rFonts w:ascii="Times New Roman" w:hAnsi="Times New Roman" w:cs="Times New Roman"/>
          <w:sz w:val="24"/>
          <w:szCs w:val="24"/>
        </w:rPr>
        <w:t xml:space="preserve"> content</w:t>
      </w:r>
    </w:p>
    <w:p w14:paraId="4B09B6B7" w14:textId="77777777" w:rsidR="00EC5363" w:rsidRPr="00C432DD" w:rsidRDefault="00EC5363" w:rsidP="00EC5363">
      <w:pPr>
        <w:jc w:val="center"/>
        <w:rPr>
          <w:rFonts w:ascii="Times New Roman" w:hAnsi="Times New Roman" w:cs="Times New Roman"/>
          <w:sz w:val="24"/>
          <w:szCs w:val="24"/>
        </w:rPr>
      </w:pPr>
      <w:bookmarkStart w:id="1" w:name="_Hlk190094646"/>
    </w:p>
    <w:p w14:paraId="4EB365AB" w14:textId="4C3E3506" w:rsidR="00EC5363" w:rsidRPr="00C432DD" w:rsidRDefault="00EC5363" w:rsidP="00EC5363">
      <w:pPr>
        <w:jc w:val="center"/>
        <w:rPr>
          <w:rFonts w:ascii="Times New Roman" w:hAnsi="Times New Roman" w:cs="Times New Roman"/>
          <w:sz w:val="24"/>
          <w:szCs w:val="24"/>
        </w:rPr>
      </w:pPr>
      <w:r w:rsidRPr="00C432DD">
        <w:rPr>
          <w:rFonts w:ascii="Times New Roman" w:hAnsi="Times New Roman" w:cs="Times New Roman"/>
          <w:sz w:val="24"/>
          <w:szCs w:val="24"/>
        </w:rPr>
        <w:t>Saulius Nargelas</w:t>
      </w:r>
      <w:r w:rsidRPr="00C432DD">
        <w:rPr>
          <w:rFonts w:ascii="Times New Roman" w:hAnsi="Times New Roman" w:cs="Times New Roman"/>
          <w:sz w:val="24"/>
          <w:szCs w:val="24"/>
          <w:vertAlign w:val="superscript"/>
        </w:rPr>
        <w:t>1</w:t>
      </w:r>
      <w:r w:rsidRPr="00C432DD">
        <w:rPr>
          <w:rFonts w:ascii="Times New Roman" w:hAnsi="Times New Roman" w:cs="Times New Roman"/>
          <w:sz w:val="24"/>
          <w:szCs w:val="24"/>
        </w:rPr>
        <w:t>, Arnoldas Solovjovas</w:t>
      </w:r>
      <w:r w:rsidRPr="00C432DD">
        <w:rPr>
          <w:rFonts w:ascii="Times New Roman" w:hAnsi="Times New Roman" w:cs="Times New Roman"/>
          <w:sz w:val="24"/>
          <w:szCs w:val="24"/>
          <w:vertAlign w:val="superscript"/>
        </w:rPr>
        <w:t>1</w:t>
      </w:r>
      <w:r w:rsidRPr="00C432DD">
        <w:rPr>
          <w:rFonts w:ascii="Times New Roman" w:hAnsi="Times New Roman" w:cs="Times New Roman"/>
          <w:sz w:val="24"/>
          <w:szCs w:val="24"/>
        </w:rPr>
        <w:t>, Gabija Soltanaitė</w:t>
      </w:r>
      <w:r w:rsidRPr="00C432DD">
        <w:rPr>
          <w:rFonts w:ascii="Times New Roman" w:hAnsi="Times New Roman" w:cs="Times New Roman"/>
          <w:sz w:val="24"/>
          <w:szCs w:val="24"/>
          <w:vertAlign w:val="superscript"/>
        </w:rPr>
        <w:t>1</w:t>
      </w:r>
      <w:r w:rsidRPr="00C432DD">
        <w:rPr>
          <w:rFonts w:ascii="Times New Roman" w:hAnsi="Times New Roman" w:cs="Times New Roman"/>
          <w:sz w:val="24"/>
          <w:szCs w:val="24"/>
        </w:rPr>
        <w:t>, Žydrūnas Podlipskas</w:t>
      </w:r>
      <w:r w:rsidRPr="00C432DD">
        <w:rPr>
          <w:rFonts w:ascii="Times New Roman" w:hAnsi="Times New Roman" w:cs="Times New Roman"/>
          <w:sz w:val="24"/>
          <w:szCs w:val="24"/>
          <w:vertAlign w:val="superscript"/>
        </w:rPr>
        <w:t>1</w:t>
      </w:r>
      <w:r w:rsidRPr="00C432DD">
        <w:rPr>
          <w:rFonts w:ascii="Times New Roman" w:hAnsi="Times New Roman" w:cs="Times New Roman"/>
          <w:sz w:val="24"/>
          <w:szCs w:val="24"/>
        </w:rPr>
        <w:t>, Yuriy Zorenko</w:t>
      </w:r>
      <w:r w:rsidRPr="00C432DD">
        <w:rPr>
          <w:rFonts w:ascii="Times New Roman" w:hAnsi="Times New Roman" w:cs="Times New Roman"/>
          <w:sz w:val="24"/>
          <w:szCs w:val="24"/>
          <w:vertAlign w:val="superscript"/>
        </w:rPr>
        <w:t>2</w:t>
      </w:r>
      <w:r w:rsidRPr="00C432DD">
        <w:rPr>
          <w:rFonts w:ascii="Times New Roman" w:hAnsi="Times New Roman" w:cs="Times New Roman"/>
          <w:sz w:val="24"/>
          <w:szCs w:val="24"/>
        </w:rPr>
        <w:t>,</w:t>
      </w:r>
      <w:r w:rsidR="00A903C8" w:rsidRPr="00C432DD">
        <w:rPr>
          <w:rFonts w:ascii="Times New Roman" w:hAnsi="Times New Roman" w:cs="Times New Roman"/>
          <w:sz w:val="24"/>
          <w:szCs w:val="24"/>
        </w:rPr>
        <w:t xml:space="preserve"> Vitali</w:t>
      </w:r>
      <w:r w:rsidR="001D2F26" w:rsidRPr="00C432DD">
        <w:rPr>
          <w:rFonts w:ascii="Times New Roman" w:hAnsi="Times New Roman" w:cs="Times New Roman"/>
          <w:sz w:val="24"/>
          <w:szCs w:val="24"/>
        </w:rPr>
        <w:t>y</w:t>
      </w:r>
      <w:r w:rsidR="00A903C8" w:rsidRPr="00C432DD">
        <w:rPr>
          <w:rFonts w:ascii="Times New Roman" w:hAnsi="Times New Roman" w:cs="Times New Roman"/>
          <w:sz w:val="24"/>
          <w:szCs w:val="24"/>
        </w:rPr>
        <w:t xml:space="preserve"> Gorbenko</w:t>
      </w:r>
      <w:r w:rsidR="00A903C8" w:rsidRPr="00C432DD">
        <w:rPr>
          <w:rFonts w:ascii="Times New Roman" w:hAnsi="Times New Roman" w:cs="Times New Roman"/>
          <w:sz w:val="24"/>
          <w:szCs w:val="24"/>
          <w:vertAlign w:val="superscript"/>
        </w:rPr>
        <w:t>2</w:t>
      </w:r>
      <w:r w:rsidR="00A903C8" w:rsidRPr="00C432DD">
        <w:rPr>
          <w:rFonts w:ascii="Times New Roman" w:hAnsi="Times New Roman" w:cs="Times New Roman"/>
          <w:sz w:val="24"/>
          <w:szCs w:val="24"/>
        </w:rPr>
        <w:t>,</w:t>
      </w:r>
      <w:r w:rsidRPr="00C432DD">
        <w:rPr>
          <w:rFonts w:ascii="Times New Roman" w:hAnsi="Times New Roman" w:cs="Times New Roman"/>
          <w:sz w:val="24"/>
          <w:szCs w:val="24"/>
        </w:rPr>
        <w:t xml:space="preserve"> Etiennette Auffray</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Gintautas Tamulaitis</w:t>
      </w:r>
      <w:r w:rsidRPr="00C432DD">
        <w:rPr>
          <w:rFonts w:ascii="Times New Roman" w:hAnsi="Times New Roman" w:cs="Times New Roman"/>
          <w:sz w:val="24"/>
          <w:szCs w:val="24"/>
          <w:vertAlign w:val="superscript"/>
        </w:rPr>
        <w:t>1</w:t>
      </w:r>
    </w:p>
    <w:p w14:paraId="53502D22" w14:textId="77777777" w:rsidR="00EC5363" w:rsidRPr="00C432DD" w:rsidRDefault="00EC5363" w:rsidP="00EC5363">
      <w:pPr>
        <w:spacing w:after="0" w:line="240" w:lineRule="auto"/>
        <w:jc w:val="center"/>
        <w:rPr>
          <w:rFonts w:ascii="Times New Roman" w:eastAsia="Calibri" w:hAnsi="Times New Roman" w:cs="Times New Roman"/>
          <w:i/>
          <w:color w:val="000000"/>
          <w:sz w:val="24"/>
          <w:szCs w:val="24"/>
        </w:rPr>
      </w:pPr>
      <w:r w:rsidRPr="00C432DD">
        <w:rPr>
          <w:rFonts w:ascii="Times New Roman" w:eastAsia="Calibri" w:hAnsi="Times New Roman" w:cs="Times New Roman"/>
          <w:i/>
          <w:color w:val="000000"/>
          <w:sz w:val="24"/>
          <w:szCs w:val="24"/>
          <w:vertAlign w:val="superscript"/>
        </w:rPr>
        <w:t xml:space="preserve">1 </w:t>
      </w:r>
      <w:r w:rsidRPr="00C432DD">
        <w:rPr>
          <w:rFonts w:ascii="Times New Roman" w:eastAsia="Calibri" w:hAnsi="Times New Roman" w:cs="Times New Roman"/>
          <w:i/>
          <w:color w:val="000000"/>
          <w:sz w:val="24"/>
          <w:szCs w:val="24"/>
        </w:rPr>
        <w:t xml:space="preserve">Vilnius University, Institute of Photonics and Nanotechnology, </w:t>
      </w:r>
      <w:proofErr w:type="spellStart"/>
      <w:r w:rsidRPr="00C432DD">
        <w:rPr>
          <w:rFonts w:ascii="Times New Roman" w:eastAsia="Calibri" w:hAnsi="Times New Roman" w:cs="Times New Roman"/>
          <w:i/>
          <w:color w:val="000000"/>
          <w:sz w:val="24"/>
          <w:szCs w:val="24"/>
        </w:rPr>
        <w:t>Sauletekio</w:t>
      </w:r>
      <w:proofErr w:type="spellEnd"/>
      <w:r w:rsidRPr="00C432DD">
        <w:rPr>
          <w:rFonts w:ascii="Times New Roman" w:eastAsia="Calibri" w:hAnsi="Times New Roman" w:cs="Times New Roman"/>
          <w:i/>
          <w:color w:val="000000"/>
          <w:sz w:val="24"/>
          <w:szCs w:val="24"/>
        </w:rPr>
        <w:t xml:space="preserve"> 3, LT-10257, Vilnius, Lithuania</w:t>
      </w:r>
    </w:p>
    <w:p w14:paraId="45E04D4A" w14:textId="77777777" w:rsidR="00EC5363" w:rsidRPr="00C432DD" w:rsidRDefault="00EC5363" w:rsidP="00EC5363">
      <w:pPr>
        <w:jc w:val="center"/>
        <w:rPr>
          <w:rFonts w:ascii="Times New Roman" w:hAnsi="Times New Roman" w:cs="Times New Roman"/>
          <w:i/>
          <w:sz w:val="24"/>
          <w:szCs w:val="24"/>
          <w:lang w:val="pl-PL"/>
        </w:rPr>
      </w:pPr>
      <w:r w:rsidRPr="00C432DD">
        <w:rPr>
          <w:rFonts w:ascii="Times New Roman" w:eastAsia="Calibri" w:hAnsi="Times New Roman" w:cs="Times New Roman"/>
          <w:i/>
          <w:sz w:val="24"/>
          <w:szCs w:val="24"/>
          <w:vertAlign w:val="superscript"/>
          <w:lang w:val="pl-PL" w:eastAsia="de-DE"/>
        </w:rPr>
        <w:t>2</w:t>
      </w:r>
      <w:r w:rsidRPr="00C432DD">
        <w:rPr>
          <w:rFonts w:ascii="Times New Roman" w:hAnsi="Times New Roman" w:cs="Times New Roman"/>
          <w:i/>
          <w:sz w:val="24"/>
          <w:szCs w:val="24"/>
          <w:lang w:val="pl-PL"/>
        </w:rPr>
        <w:t xml:space="preserve">Department of </w:t>
      </w:r>
      <w:proofErr w:type="spellStart"/>
      <w:r w:rsidRPr="00C432DD">
        <w:rPr>
          <w:rFonts w:ascii="Times New Roman" w:hAnsi="Times New Roman" w:cs="Times New Roman"/>
          <w:i/>
          <w:sz w:val="24"/>
          <w:szCs w:val="24"/>
          <w:lang w:val="pl-PL"/>
        </w:rPr>
        <w:t>Physics</w:t>
      </w:r>
      <w:proofErr w:type="spellEnd"/>
      <w:r w:rsidRPr="00C432DD">
        <w:rPr>
          <w:rFonts w:ascii="Times New Roman" w:hAnsi="Times New Roman" w:cs="Times New Roman"/>
          <w:i/>
          <w:sz w:val="24"/>
          <w:szCs w:val="24"/>
          <w:lang w:val="pl-PL"/>
        </w:rPr>
        <w:t xml:space="preserve">, Kazimierz Wielki </w:t>
      </w:r>
      <w:proofErr w:type="spellStart"/>
      <w:r w:rsidRPr="00C432DD">
        <w:rPr>
          <w:rFonts w:ascii="Times New Roman" w:hAnsi="Times New Roman" w:cs="Times New Roman"/>
          <w:i/>
          <w:sz w:val="24"/>
          <w:szCs w:val="24"/>
          <w:lang w:val="pl-PL"/>
        </w:rPr>
        <w:t>University</w:t>
      </w:r>
      <w:proofErr w:type="spellEnd"/>
      <w:r w:rsidRPr="00C432DD">
        <w:rPr>
          <w:rFonts w:ascii="Times New Roman" w:hAnsi="Times New Roman" w:cs="Times New Roman"/>
          <w:i/>
          <w:sz w:val="24"/>
          <w:szCs w:val="24"/>
          <w:lang w:val="pl-PL"/>
        </w:rPr>
        <w:t xml:space="preserve"> in Bydgoszcz, </w:t>
      </w:r>
      <w:proofErr w:type="spellStart"/>
      <w:r w:rsidRPr="00C432DD">
        <w:rPr>
          <w:rFonts w:ascii="Times New Roman" w:hAnsi="Times New Roman" w:cs="Times New Roman"/>
          <w:i/>
          <w:sz w:val="24"/>
          <w:szCs w:val="24"/>
          <w:lang w:val="pl-PL"/>
        </w:rPr>
        <w:t>Powsta´nców</w:t>
      </w:r>
      <w:proofErr w:type="spellEnd"/>
      <w:r w:rsidRPr="00C432DD">
        <w:rPr>
          <w:rFonts w:ascii="Times New Roman" w:hAnsi="Times New Roman" w:cs="Times New Roman"/>
          <w:i/>
          <w:sz w:val="24"/>
          <w:szCs w:val="24"/>
          <w:lang w:val="pl-PL"/>
        </w:rPr>
        <w:t xml:space="preserve"> Wielkopolskich Str., 2, 85-090 Bydgoszcz, Poland</w:t>
      </w:r>
    </w:p>
    <w:p w14:paraId="4901E4DA" w14:textId="77777777" w:rsidR="00EC5363" w:rsidRPr="00C432DD" w:rsidRDefault="00EC5363" w:rsidP="00EC5363">
      <w:pPr>
        <w:spacing w:line="360" w:lineRule="auto"/>
        <w:jc w:val="center"/>
        <w:rPr>
          <w:rFonts w:ascii="Times New Roman" w:hAnsi="Times New Roman" w:cs="Times New Roman"/>
          <w:i/>
          <w:sz w:val="24"/>
          <w:szCs w:val="24"/>
        </w:rPr>
      </w:pPr>
      <w:r w:rsidRPr="00C432DD">
        <w:rPr>
          <w:rFonts w:ascii="Times New Roman" w:hAnsi="Times New Roman" w:cs="Times New Roman"/>
          <w:i/>
          <w:sz w:val="24"/>
          <w:szCs w:val="24"/>
          <w:vertAlign w:val="superscript"/>
        </w:rPr>
        <w:t>3</w:t>
      </w:r>
      <w:r w:rsidRPr="00C432DD">
        <w:rPr>
          <w:rFonts w:ascii="Times New Roman" w:hAnsi="Times New Roman" w:cs="Times New Roman"/>
          <w:i/>
          <w:sz w:val="24"/>
          <w:szCs w:val="24"/>
        </w:rPr>
        <w:t>European Organization for Nuclear Research (CERN), Geneva, Switzerland</w:t>
      </w:r>
    </w:p>
    <w:bookmarkEnd w:id="1"/>
    <w:p w14:paraId="68B55848" w14:textId="77777777" w:rsidR="000A6A6C" w:rsidRPr="00C432DD" w:rsidRDefault="000A6A6C" w:rsidP="00013BA4">
      <w:pPr>
        <w:spacing w:after="0" w:line="360" w:lineRule="auto"/>
        <w:jc w:val="both"/>
        <w:rPr>
          <w:rFonts w:ascii="Times New Roman" w:hAnsi="Times New Roman" w:cs="Times New Roman"/>
          <w:sz w:val="24"/>
          <w:szCs w:val="24"/>
        </w:rPr>
      </w:pPr>
    </w:p>
    <w:p w14:paraId="3D057051" w14:textId="6637795D" w:rsidR="008C33EB" w:rsidRPr="00C432DD" w:rsidRDefault="008C33EB" w:rsidP="008C33EB">
      <w:r w:rsidRPr="00C432DD">
        <w:t>Highlights:</w:t>
      </w:r>
    </w:p>
    <w:p w14:paraId="14B2AFE4" w14:textId="77777777" w:rsidR="008C33EB" w:rsidRPr="00C432DD" w:rsidRDefault="008C33EB" w:rsidP="008C33EB">
      <w:pPr>
        <w:rPr>
          <w:rFonts w:ascii="Times New Roman" w:hAnsi="Times New Roman" w:cs="Times New Roman"/>
          <w:sz w:val="24"/>
          <w:szCs w:val="24"/>
        </w:rPr>
      </w:pPr>
      <w:r w:rsidRPr="00C432DD">
        <w:rPr>
          <w:rFonts w:ascii="Times New Roman" w:hAnsi="Times New Roman" w:cs="Times New Roman"/>
          <w:sz w:val="24"/>
          <w:szCs w:val="24"/>
        </w:rPr>
        <w:t>Homogeneous Tb-containing garnet film scintillators are grown by liquid phase epitaxy</w:t>
      </w:r>
    </w:p>
    <w:p w14:paraId="261276DA" w14:textId="77777777" w:rsidR="008C33EB" w:rsidRPr="00C432DD" w:rsidRDefault="008C33EB" w:rsidP="008C33EB">
      <w:pPr>
        <w:rPr>
          <w:rFonts w:ascii="Times New Roman" w:hAnsi="Times New Roman" w:cs="Times New Roman"/>
          <w:sz w:val="24"/>
          <w:szCs w:val="24"/>
        </w:rPr>
      </w:pPr>
      <w:r w:rsidRPr="00C432DD">
        <w:rPr>
          <w:rFonts w:ascii="Times New Roman" w:hAnsi="Times New Roman" w:cs="Times New Roman"/>
          <w:sz w:val="24"/>
          <w:szCs w:val="24"/>
        </w:rPr>
        <w:t xml:space="preserve">Time-resolved photo- and </w:t>
      </w:r>
      <w:proofErr w:type="spellStart"/>
      <w:r w:rsidRPr="00C432DD">
        <w:rPr>
          <w:rFonts w:ascii="Times New Roman" w:hAnsi="Times New Roman" w:cs="Times New Roman"/>
          <w:sz w:val="24"/>
          <w:szCs w:val="24"/>
        </w:rPr>
        <w:t>cathodo</w:t>
      </w:r>
      <w:proofErr w:type="spellEnd"/>
      <w:r w:rsidRPr="00C432DD">
        <w:rPr>
          <w:rFonts w:ascii="Times New Roman" w:hAnsi="Times New Roman" w:cs="Times New Roman"/>
          <w:sz w:val="24"/>
          <w:szCs w:val="24"/>
        </w:rPr>
        <w:t>-luminescence spectroscopy exploited</w:t>
      </w:r>
    </w:p>
    <w:p w14:paraId="2D664570" w14:textId="77777777" w:rsidR="008C33EB" w:rsidRPr="00C432DD" w:rsidRDefault="008C33EB" w:rsidP="008C33EB">
      <w:pPr>
        <w:rPr>
          <w:rFonts w:ascii="Times New Roman" w:hAnsi="Times New Roman" w:cs="Times New Roman"/>
          <w:sz w:val="24"/>
          <w:szCs w:val="24"/>
        </w:rPr>
      </w:pPr>
      <w:r w:rsidRPr="00C432DD">
        <w:rPr>
          <w:rFonts w:ascii="Times New Roman" w:hAnsi="Times New Roman" w:cs="Times New Roman"/>
          <w:sz w:val="24"/>
          <w:szCs w:val="24"/>
        </w:rPr>
        <w:t>Acceleration of luminescence decay by introduction of Tb demonstrated</w:t>
      </w:r>
    </w:p>
    <w:p w14:paraId="4782B506" w14:textId="77777777" w:rsidR="008C33EB" w:rsidRPr="00C432DD" w:rsidRDefault="008C33EB" w:rsidP="008C33EB">
      <w:pPr>
        <w:rPr>
          <w:rFonts w:ascii="Times New Roman" w:hAnsi="Times New Roman" w:cs="Times New Roman"/>
          <w:sz w:val="24"/>
          <w:szCs w:val="24"/>
        </w:rPr>
      </w:pPr>
      <w:r w:rsidRPr="00C432DD">
        <w:rPr>
          <w:rFonts w:ascii="Times New Roman" w:hAnsi="Times New Roman" w:cs="Times New Roman"/>
          <w:sz w:val="24"/>
          <w:szCs w:val="24"/>
        </w:rPr>
        <w:t>Tb</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ions provide prompt photons in </w:t>
      </w:r>
      <w:proofErr w:type="spellStart"/>
      <w:r w:rsidRPr="00C432DD">
        <w:rPr>
          <w:rFonts w:ascii="Times New Roman" w:hAnsi="Times New Roman" w:cs="Times New Roman"/>
          <w:sz w:val="24"/>
          <w:szCs w:val="24"/>
        </w:rPr>
        <w:t>subnanosecond</w:t>
      </w:r>
      <w:proofErr w:type="spellEnd"/>
      <w:r w:rsidRPr="00C432DD">
        <w:rPr>
          <w:rFonts w:ascii="Times New Roman" w:hAnsi="Times New Roman" w:cs="Times New Roman"/>
          <w:sz w:val="24"/>
          <w:szCs w:val="24"/>
        </w:rPr>
        <w:t xml:space="preserve"> domain</w:t>
      </w:r>
    </w:p>
    <w:p w14:paraId="7C679120" w14:textId="0543FD44" w:rsidR="008C33EB" w:rsidRPr="00C432DD" w:rsidRDefault="008C33EB" w:rsidP="008C33EB">
      <w:pPr>
        <w:rPr>
          <w:rFonts w:ascii="Times New Roman" w:hAnsi="Times New Roman" w:cs="Times New Roman"/>
          <w:sz w:val="24"/>
          <w:szCs w:val="24"/>
        </w:rPr>
      </w:pPr>
      <w:r w:rsidRPr="00C432DD">
        <w:rPr>
          <w:rFonts w:ascii="Times New Roman" w:hAnsi="Times New Roman" w:cs="Times New Roman"/>
          <w:sz w:val="24"/>
          <w:szCs w:val="24"/>
        </w:rPr>
        <w:t>Electron transfer from activator Ce</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to nearest Tb</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is faster than that vice versa</w:t>
      </w:r>
    </w:p>
    <w:p w14:paraId="1C57DF2A" w14:textId="72191058" w:rsidR="00CC620E" w:rsidRPr="00C432DD" w:rsidRDefault="00CC620E" w:rsidP="008C33EB">
      <w:pPr>
        <w:rPr>
          <w:rFonts w:ascii="Times New Roman" w:hAnsi="Times New Roman" w:cs="Times New Roman"/>
          <w:sz w:val="24"/>
          <w:szCs w:val="24"/>
        </w:rPr>
      </w:pPr>
    </w:p>
    <w:p w14:paraId="4694E1C0" w14:textId="48F07725" w:rsidR="00CC620E" w:rsidRPr="00C432DD" w:rsidRDefault="00CC620E" w:rsidP="008C33EB">
      <w:pPr>
        <w:rPr>
          <w:rFonts w:ascii="Times New Roman" w:hAnsi="Times New Roman" w:cs="Times New Roman"/>
          <w:sz w:val="24"/>
          <w:szCs w:val="24"/>
        </w:rPr>
      </w:pPr>
      <w:r w:rsidRPr="00C432DD">
        <w:rPr>
          <w:rFonts w:ascii="Times New Roman" w:hAnsi="Times New Roman" w:cs="Times New Roman"/>
          <w:sz w:val="24"/>
          <w:szCs w:val="24"/>
        </w:rPr>
        <w:t>Keywords</w:t>
      </w:r>
    </w:p>
    <w:p w14:paraId="4E05E337" w14:textId="3EC92E5B" w:rsidR="00CC620E" w:rsidRPr="00C432DD" w:rsidRDefault="00CC620E" w:rsidP="00CC620E">
      <w:pPr>
        <w:spacing w:after="0" w:line="240" w:lineRule="auto"/>
        <w:rPr>
          <w:rFonts w:ascii="Times New Roman" w:eastAsia="Times New Roman" w:hAnsi="Times New Roman" w:cs="Times New Roman"/>
          <w:sz w:val="24"/>
          <w:szCs w:val="24"/>
        </w:rPr>
      </w:pPr>
      <w:r w:rsidRPr="00C432DD">
        <w:rPr>
          <w:rFonts w:ascii="Aptos" w:eastAsia="Times New Roman" w:hAnsi="Aptos" w:cs="Times New Roman"/>
          <w:color w:val="000000"/>
          <w:sz w:val="24"/>
          <w:szCs w:val="24"/>
        </w:rPr>
        <w:t>Scintillator, Terbium Gadolinium aluminum Garnet, Excitation transfer, Ce activator, Luminescence, Cathodoluminescence</w:t>
      </w:r>
    </w:p>
    <w:p w14:paraId="1008C13D" w14:textId="7937E429" w:rsidR="00EC5363" w:rsidRPr="00C432DD" w:rsidRDefault="00EC5363" w:rsidP="00013BA4">
      <w:pPr>
        <w:spacing w:after="0" w:line="360" w:lineRule="auto"/>
        <w:jc w:val="both"/>
        <w:rPr>
          <w:rFonts w:ascii="Times New Roman" w:hAnsi="Times New Roman" w:cs="Times New Roman"/>
          <w:sz w:val="24"/>
          <w:szCs w:val="24"/>
        </w:rPr>
      </w:pPr>
    </w:p>
    <w:p w14:paraId="138672D9" w14:textId="77777777" w:rsidR="00CC620E" w:rsidRPr="00C432DD" w:rsidRDefault="00CC620E" w:rsidP="00CC620E">
      <w:pPr>
        <w:rPr>
          <w:rFonts w:ascii="Times New Roman" w:hAnsi="Times New Roman" w:cs="Times New Roman"/>
          <w:sz w:val="24"/>
          <w:szCs w:val="24"/>
        </w:rPr>
      </w:pPr>
      <w:r w:rsidRPr="00C432DD">
        <w:rPr>
          <w:rFonts w:ascii="Times New Roman" w:hAnsi="Times New Roman" w:cs="Times New Roman"/>
          <w:sz w:val="24"/>
          <w:szCs w:val="24"/>
        </w:rPr>
        <w:t>Abstract</w:t>
      </w:r>
    </w:p>
    <w:p w14:paraId="27F0A83B" w14:textId="77777777" w:rsidR="00CC620E" w:rsidRPr="00C432DD" w:rsidRDefault="00CC620E" w:rsidP="00CC620E">
      <w:pPr>
        <w:rPr>
          <w:rFonts w:ascii="Times New Roman" w:hAnsi="Times New Roman" w:cs="Times New Roman"/>
          <w:sz w:val="24"/>
          <w:szCs w:val="24"/>
        </w:rPr>
      </w:pPr>
    </w:p>
    <w:p w14:paraId="56729827" w14:textId="77777777" w:rsidR="00CC620E" w:rsidRPr="00C432DD" w:rsidRDefault="00CC620E" w:rsidP="00CC620E">
      <w:pPr>
        <w:spacing w:after="0" w:line="360" w:lineRule="auto"/>
        <w:jc w:val="both"/>
        <w:rPr>
          <w:rFonts w:ascii="Times New Roman" w:hAnsi="Times New Roman" w:cs="Times New Roman"/>
          <w:sz w:val="24"/>
          <w:szCs w:val="24"/>
        </w:rPr>
      </w:pPr>
      <w:bookmarkStart w:id="2" w:name="_GoBack"/>
      <w:r w:rsidRPr="00C432DD">
        <w:rPr>
          <w:rFonts w:ascii="Times New Roman" w:hAnsi="Times New Roman" w:cs="Times New Roman"/>
          <w:sz w:val="24"/>
          <w:szCs w:val="24"/>
        </w:rPr>
        <w:t>In view of the current demand of fast scintillators for ionizing radiation detectors for high energy physics experiments and medical imaging, the excitation transfer between host crystal and activator ions in activated scintillators is increasingly important phenomenon. The current study is focused on the excitation transfer in Ce-doped terbium gadolinium aluminum garnets with different ratios of Tb and Gd ions in the host lattice. Scanning electron microscopy and cathodoluminescence images show that the liquid phase epitaxy (LPE) using PbO-B</w:t>
      </w:r>
      <w:r w:rsidRPr="00C432DD">
        <w:rPr>
          <w:rFonts w:ascii="Times New Roman" w:hAnsi="Times New Roman" w:cs="Times New Roman"/>
          <w:sz w:val="24"/>
          <w:szCs w:val="24"/>
          <w:vertAlign w:val="subscript"/>
        </w:rPr>
        <w:t>2</w:t>
      </w:r>
      <w:r w:rsidRPr="00C432DD">
        <w:rPr>
          <w:rFonts w:ascii="Times New Roman" w:hAnsi="Times New Roman" w:cs="Times New Roman"/>
          <w:sz w:val="24"/>
          <w:szCs w:val="24"/>
        </w:rPr>
        <w:t>O</w:t>
      </w:r>
      <w:r w:rsidRPr="00C432DD">
        <w:rPr>
          <w:rFonts w:ascii="Times New Roman" w:hAnsi="Times New Roman" w:cs="Times New Roman"/>
          <w:sz w:val="24"/>
          <w:szCs w:val="24"/>
          <w:vertAlign w:val="subscript"/>
        </w:rPr>
        <w:t>3</w:t>
      </w:r>
      <w:r w:rsidRPr="00C432DD">
        <w:rPr>
          <w:rFonts w:ascii="Times New Roman" w:hAnsi="Times New Roman" w:cs="Times New Roman"/>
          <w:sz w:val="24"/>
          <w:szCs w:val="24"/>
        </w:rPr>
        <w:t xml:space="preserve"> flux </w:t>
      </w:r>
      <w:r w:rsidRPr="00C432DD">
        <w:rPr>
          <w:rFonts w:ascii="Times New Roman" w:hAnsi="Times New Roman" w:cs="Times New Roman"/>
          <w:sz w:val="24"/>
          <w:szCs w:val="24"/>
        </w:rPr>
        <w:lastRenderedPageBreak/>
        <w:t xml:space="preserve">ensure the fabrication of thin single crystalline films of such scintillators of high structural homogeneity. Time-resolved photo- and </w:t>
      </w:r>
      <w:proofErr w:type="spellStart"/>
      <w:r w:rsidRPr="00C432DD">
        <w:rPr>
          <w:rFonts w:ascii="Times New Roman" w:hAnsi="Times New Roman" w:cs="Times New Roman"/>
          <w:sz w:val="24"/>
          <w:szCs w:val="24"/>
        </w:rPr>
        <w:t>cathodo</w:t>
      </w:r>
      <w:proofErr w:type="spellEnd"/>
      <w:r w:rsidRPr="00C432DD">
        <w:rPr>
          <w:rFonts w:ascii="Times New Roman" w:hAnsi="Times New Roman" w:cs="Times New Roman"/>
          <w:sz w:val="24"/>
          <w:szCs w:val="24"/>
        </w:rPr>
        <w:t>-luminescence spectroscopy of the films revealed that the electron transfer from activator ion Ce</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to the nearest lattice-building ions Tb</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is faster than that </w:t>
      </w:r>
      <w:r w:rsidRPr="00C432DD">
        <w:rPr>
          <w:rFonts w:ascii="Times New Roman" w:hAnsi="Times New Roman" w:cs="Times New Roman"/>
          <w:i/>
          <w:sz w:val="24"/>
          <w:szCs w:val="24"/>
        </w:rPr>
        <w:t>vice versa</w:t>
      </w:r>
      <w:r w:rsidRPr="00C432DD">
        <w:rPr>
          <w:rFonts w:ascii="Times New Roman" w:hAnsi="Times New Roman" w:cs="Times New Roman"/>
          <w:sz w:val="24"/>
          <w:szCs w:val="24"/>
        </w:rPr>
        <w:t>. The acceleration of the decay of Ce</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luminescence by introduction of Tb is demonstrated, whereas the Tb</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ions emit prompt photons in </w:t>
      </w:r>
      <w:proofErr w:type="spellStart"/>
      <w:r w:rsidRPr="00C432DD">
        <w:rPr>
          <w:rFonts w:ascii="Times New Roman" w:hAnsi="Times New Roman" w:cs="Times New Roman"/>
          <w:sz w:val="24"/>
          <w:szCs w:val="24"/>
        </w:rPr>
        <w:t>subnanosecond</w:t>
      </w:r>
      <w:proofErr w:type="spellEnd"/>
      <w:r w:rsidRPr="00C432DD">
        <w:rPr>
          <w:rFonts w:ascii="Times New Roman" w:hAnsi="Times New Roman" w:cs="Times New Roman"/>
          <w:sz w:val="24"/>
          <w:szCs w:val="24"/>
        </w:rPr>
        <w:t xml:space="preserve"> domain but this emission is strongly quenched by nonradiative recombination. We show that the excitation transfer from Ce</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to the closest Tb</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is the dominant mechanism accelerating the emission decay of Tb</w:t>
      </w:r>
      <w:r w:rsidRPr="00C432DD">
        <w:rPr>
          <w:rFonts w:ascii="Times New Roman" w:hAnsi="Times New Roman" w:cs="Times New Roman"/>
          <w:sz w:val="24"/>
          <w:szCs w:val="24"/>
          <w:vertAlign w:val="subscript"/>
        </w:rPr>
        <w:t>x</w:t>
      </w:r>
      <w:r w:rsidRPr="00C432DD">
        <w:rPr>
          <w:rFonts w:ascii="Times New Roman" w:hAnsi="Times New Roman" w:cs="Times New Roman"/>
          <w:sz w:val="24"/>
          <w:szCs w:val="24"/>
        </w:rPr>
        <w:t>Gd</w:t>
      </w:r>
      <w:r w:rsidRPr="00C432DD">
        <w:rPr>
          <w:rFonts w:ascii="Times New Roman" w:hAnsi="Times New Roman" w:cs="Times New Roman"/>
          <w:sz w:val="24"/>
          <w:szCs w:val="24"/>
          <w:vertAlign w:val="subscript"/>
        </w:rPr>
        <w:t>3-x</w:t>
      </w:r>
      <w:r w:rsidRPr="00C432DD">
        <w:rPr>
          <w:rFonts w:ascii="Times New Roman" w:hAnsi="Times New Roman" w:cs="Times New Roman"/>
          <w:sz w:val="24"/>
          <w:szCs w:val="24"/>
        </w:rPr>
        <w:t>Al</w:t>
      </w:r>
      <w:r w:rsidRPr="00C432DD">
        <w:rPr>
          <w:rFonts w:ascii="Times New Roman" w:hAnsi="Times New Roman" w:cs="Times New Roman"/>
          <w:sz w:val="24"/>
          <w:szCs w:val="24"/>
          <w:vertAlign w:val="subscript"/>
        </w:rPr>
        <w:t>5</w:t>
      </w:r>
      <w:r w:rsidRPr="00C432DD">
        <w:rPr>
          <w:rFonts w:ascii="Times New Roman" w:hAnsi="Times New Roman" w:cs="Times New Roman"/>
          <w:sz w:val="24"/>
          <w:szCs w:val="24"/>
        </w:rPr>
        <w:t>O</w:t>
      </w:r>
      <w:r w:rsidRPr="00C432DD">
        <w:rPr>
          <w:rFonts w:ascii="Times New Roman" w:hAnsi="Times New Roman" w:cs="Times New Roman"/>
          <w:sz w:val="24"/>
          <w:szCs w:val="24"/>
          <w:vertAlign w:val="subscript"/>
        </w:rPr>
        <w:t>12</w:t>
      </w:r>
      <w:r w:rsidRPr="00C432DD">
        <w:rPr>
          <w:rFonts w:ascii="Times New Roman" w:hAnsi="Times New Roman" w:cs="Times New Roman"/>
          <w:sz w:val="24"/>
          <w:szCs w:val="24"/>
        </w:rPr>
        <w:t>:Ce operating as a scintillator.</w:t>
      </w:r>
    </w:p>
    <w:p w14:paraId="7038F101" w14:textId="77777777" w:rsidR="008C33EB" w:rsidRPr="00C432DD" w:rsidRDefault="008C33EB" w:rsidP="00013BA4">
      <w:pPr>
        <w:spacing w:after="0" w:line="360" w:lineRule="auto"/>
        <w:jc w:val="both"/>
        <w:rPr>
          <w:rFonts w:ascii="Times New Roman" w:hAnsi="Times New Roman" w:cs="Times New Roman"/>
          <w:sz w:val="24"/>
          <w:szCs w:val="24"/>
        </w:rPr>
      </w:pPr>
    </w:p>
    <w:bookmarkEnd w:id="2"/>
    <w:p w14:paraId="3AE9F709" w14:textId="77777777" w:rsidR="00EC5363" w:rsidRPr="00C432DD" w:rsidRDefault="00EC5363" w:rsidP="00013BA4">
      <w:pPr>
        <w:spacing w:after="0" w:line="360" w:lineRule="auto"/>
        <w:jc w:val="both"/>
        <w:rPr>
          <w:rFonts w:ascii="Times New Roman" w:hAnsi="Times New Roman" w:cs="Times New Roman"/>
          <w:sz w:val="24"/>
          <w:szCs w:val="24"/>
        </w:rPr>
      </w:pPr>
    </w:p>
    <w:p w14:paraId="3CB6DEC0" w14:textId="77777777" w:rsidR="005B18DF" w:rsidRPr="00C432DD" w:rsidRDefault="003C1AA2" w:rsidP="00013BA4">
      <w:pPr>
        <w:spacing w:after="0" w:line="360" w:lineRule="auto"/>
        <w:jc w:val="both"/>
        <w:rPr>
          <w:rFonts w:ascii="Times New Roman" w:hAnsi="Times New Roman" w:cs="Times New Roman"/>
          <w:b/>
          <w:sz w:val="24"/>
          <w:szCs w:val="24"/>
        </w:rPr>
      </w:pPr>
      <w:bookmarkStart w:id="3" w:name="_Hlk188805371"/>
      <w:r w:rsidRPr="00C432DD">
        <w:rPr>
          <w:rFonts w:ascii="Times New Roman" w:hAnsi="Times New Roman" w:cs="Times New Roman"/>
          <w:b/>
          <w:sz w:val="24"/>
          <w:szCs w:val="24"/>
        </w:rPr>
        <w:t>1. Introduction</w:t>
      </w:r>
    </w:p>
    <w:bookmarkEnd w:id="3"/>
    <w:p w14:paraId="16D76E42" w14:textId="77777777" w:rsidR="006A0C2C" w:rsidRPr="00C432DD" w:rsidRDefault="00087181" w:rsidP="006A0C2C">
      <w:pPr>
        <w:spacing w:after="0" w:line="360" w:lineRule="auto"/>
        <w:ind w:firstLine="360"/>
        <w:jc w:val="both"/>
        <w:rPr>
          <w:rFonts w:ascii="Times New Roman" w:eastAsia="AdvP4DF60E" w:hAnsi="Times New Roman" w:cs="Times New Roman"/>
          <w:sz w:val="24"/>
          <w:szCs w:val="24"/>
        </w:rPr>
      </w:pPr>
      <w:r w:rsidRPr="00C432DD">
        <w:rPr>
          <w:rFonts w:ascii="Times New Roman" w:hAnsi="Times New Roman" w:cs="Times New Roman"/>
          <w:sz w:val="24"/>
          <w:szCs w:val="24"/>
        </w:rPr>
        <w:t>Cerium</w:t>
      </w:r>
      <w:r w:rsidR="00881ECB" w:rsidRPr="00C432DD">
        <w:rPr>
          <w:rFonts w:ascii="Times New Roman" w:hAnsi="Times New Roman" w:cs="Times New Roman"/>
          <w:sz w:val="24"/>
          <w:szCs w:val="24"/>
        </w:rPr>
        <w:t xml:space="preserve">-doped </w:t>
      </w:r>
      <w:r w:rsidRPr="00C432DD">
        <w:rPr>
          <w:rFonts w:ascii="Times New Roman" w:hAnsi="Times New Roman" w:cs="Times New Roman"/>
          <w:sz w:val="24"/>
          <w:szCs w:val="24"/>
        </w:rPr>
        <w:t>yttrium aluminum garnet</w:t>
      </w:r>
      <w:r w:rsidR="00251D6A" w:rsidRPr="00C432DD">
        <w:rPr>
          <w:rFonts w:ascii="Times New Roman" w:hAnsi="Times New Roman" w:cs="Times New Roman"/>
          <w:sz w:val="24"/>
          <w:szCs w:val="24"/>
        </w:rPr>
        <w:t xml:space="preserve"> (YAG:Ce)</w:t>
      </w:r>
      <w:r w:rsidRPr="00C432DD">
        <w:rPr>
          <w:rFonts w:ascii="Times New Roman" w:hAnsi="Times New Roman" w:cs="Times New Roman"/>
          <w:sz w:val="24"/>
          <w:szCs w:val="24"/>
        </w:rPr>
        <w:t xml:space="preserve"> is currently </w:t>
      </w:r>
      <w:r w:rsidR="00702256" w:rsidRPr="00C432DD">
        <w:rPr>
          <w:rFonts w:ascii="Times New Roman" w:hAnsi="Times New Roman" w:cs="Times New Roman"/>
          <w:sz w:val="24"/>
          <w:szCs w:val="24"/>
        </w:rPr>
        <w:t xml:space="preserve">the main phosphor </w:t>
      </w:r>
      <w:r w:rsidRPr="00C432DD">
        <w:rPr>
          <w:rFonts w:ascii="Times New Roman" w:hAnsi="Times New Roman" w:cs="Times New Roman"/>
          <w:sz w:val="24"/>
          <w:szCs w:val="24"/>
        </w:rPr>
        <w:t>in all conventional industrial white light</w:t>
      </w:r>
      <w:r w:rsidR="000730BA" w:rsidRPr="00C432DD">
        <w:rPr>
          <w:rFonts w:ascii="Times New Roman" w:hAnsi="Times New Roman" w:cs="Times New Roman"/>
          <w:sz w:val="24"/>
          <w:szCs w:val="24"/>
        </w:rPr>
        <w:t>-</w:t>
      </w:r>
      <w:r w:rsidRPr="00C432DD">
        <w:rPr>
          <w:rFonts w:ascii="Times New Roman" w:hAnsi="Times New Roman" w:cs="Times New Roman"/>
          <w:sz w:val="24"/>
          <w:szCs w:val="24"/>
        </w:rPr>
        <w:t xml:space="preserve">emitting diodes (LEDs). </w:t>
      </w:r>
      <w:r w:rsidR="00251D6A" w:rsidRPr="00C432DD">
        <w:rPr>
          <w:rFonts w:ascii="Times New Roman" w:hAnsi="Times New Roman" w:cs="Times New Roman"/>
          <w:sz w:val="24"/>
          <w:szCs w:val="24"/>
        </w:rPr>
        <w:t xml:space="preserve">YAG:Ce is also attractive as </w:t>
      </w:r>
      <w:r w:rsidR="008E5B30" w:rsidRPr="00C432DD">
        <w:rPr>
          <w:rFonts w:ascii="Times New Roman" w:hAnsi="Times New Roman" w:cs="Times New Roman"/>
          <w:sz w:val="24"/>
          <w:szCs w:val="24"/>
        </w:rPr>
        <w:t xml:space="preserve">a </w:t>
      </w:r>
      <w:r w:rsidR="00251D6A" w:rsidRPr="00C432DD">
        <w:rPr>
          <w:rFonts w:ascii="Times New Roman" w:hAnsi="Times New Roman" w:cs="Times New Roman"/>
          <w:sz w:val="24"/>
          <w:szCs w:val="24"/>
        </w:rPr>
        <w:t>scintillator</w:t>
      </w:r>
      <w:r w:rsidR="00BE73E0" w:rsidRPr="00C432DD">
        <w:rPr>
          <w:rFonts w:ascii="Times New Roman" w:hAnsi="Times New Roman" w:cs="Times New Roman"/>
          <w:sz w:val="24"/>
          <w:szCs w:val="24"/>
        </w:rPr>
        <w:t xml:space="preserve"> material</w:t>
      </w:r>
      <w:r w:rsidR="00251D6A" w:rsidRPr="00C432DD">
        <w:rPr>
          <w:rFonts w:ascii="Times New Roman" w:hAnsi="Times New Roman" w:cs="Times New Roman"/>
          <w:sz w:val="24"/>
          <w:szCs w:val="24"/>
        </w:rPr>
        <w:t xml:space="preserve"> [</w:t>
      </w:r>
      <w:r w:rsidR="00251D6A" w:rsidRPr="00C432DD">
        <w:rPr>
          <w:rStyle w:val="Odwoanieprzypisukocowego"/>
          <w:rFonts w:ascii="Times New Roman" w:hAnsi="Times New Roman" w:cs="Times New Roman"/>
          <w:sz w:val="24"/>
          <w:szCs w:val="24"/>
        </w:rPr>
        <w:endnoteReference w:id="1"/>
      </w:r>
      <w:r w:rsidR="00251D6A" w:rsidRPr="00C432DD">
        <w:rPr>
          <w:rFonts w:ascii="Times New Roman" w:hAnsi="Times New Roman" w:cs="Times New Roman"/>
          <w:sz w:val="24"/>
          <w:szCs w:val="24"/>
        </w:rPr>
        <w:t xml:space="preserve">]. However, </w:t>
      </w:r>
      <w:r w:rsidR="00E06E2B" w:rsidRPr="00C432DD">
        <w:rPr>
          <w:rFonts w:ascii="Times New Roman" w:hAnsi="Times New Roman" w:cs="Times New Roman"/>
          <w:sz w:val="24"/>
          <w:szCs w:val="24"/>
        </w:rPr>
        <w:t xml:space="preserve">in contrast </w:t>
      </w:r>
      <w:r w:rsidR="000C269D" w:rsidRPr="00C432DD">
        <w:rPr>
          <w:rFonts w:ascii="Times New Roman" w:hAnsi="Times New Roman" w:cs="Times New Roman"/>
          <w:sz w:val="24"/>
          <w:szCs w:val="24"/>
        </w:rPr>
        <w:t>to</w:t>
      </w:r>
      <w:r w:rsidR="00E06E2B" w:rsidRPr="00C432DD">
        <w:rPr>
          <w:rFonts w:ascii="Times New Roman" w:hAnsi="Times New Roman" w:cs="Times New Roman"/>
          <w:sz w:val="24"/>
          <w:szCs w:val="24"/>
        </w:rPr>
        <w:t xml:space="preserve"> the direct absorption of the blue emission of </w:t>
      </w:r>
      <w:proofErr w:type="spellStart"/>
      <w:r w:rsidR="00E06E2B" w:rsidRPr="00C432DD">
        <w:rPr>
          <w:rFonts w:ascii="Times New Roman" w:hAnsi="Times New Roman" w:cs="Times New Roman"/>
          <w:sz w:val="24"/>
          <w:szCs w:val="24"/>
        </w:rPr>
        <w:t>InGaN</w:t>
      </w:r>
      <w:proofErr w:type="spellEnd"/>
      <w:r w:rsidR="00E06E2B" w:rsidRPr="00C432DD">
        <w:rPr>
          <w:rFonts w:ascii="Times New Roman" w:hAnsi="Times New Roman" w:cs="Times New Roman"/>
          <w:sz w:val="24"/>
          <w:szCs w:val="24"/>
        </w:rPr>
        <w:t xml:space="preserve"> chips by the emitting Ce</w:t>
      </w:r>
      <w:r w:rsidR="00E06E2B" w:rsidRPr="00C432DD">
        <w:rPr>
          <w:rFonts w:ascii="Times New Roman" w:hAnsi="Times New Roman" w:cs="Times New Roman"/>
          <w:sz w:val="24"/>
          <w:szCs w:val="24"/>
          <w:vertAlign w:val="superscript"/>
        </w:rPr>
        <w:t>3+</w:t>
      </w:r>
      <w:r w:rsidR="00E06E2B" w:rsidRPr="00C432DD">
        <w:rPr>
          <w:rFonts w:ascii="Times New Roman" w:hAnsi="Times New Roman" w:cs="Times New Roman"/>
          <w:sz w:val="24"/>
          <w:szCs w:val="24"/>
        </w:rPr>
        <w:t xml:space="preserve"> ions in white LEDs, the excitation after the interaction of scintillator with high-energy photons</w:t>
      </w:r>
      <w:r w:rsidR="0065685F" w:rsidRPr="00C432DD">
        <w:rPr>
          <w:rFonts w:ascii="Times New Roman" w:hAnsi="Times New Roman" w:cs="Times New Roman"/>
          <w:sz w:val="24"/>
          <w:szCs w:val="24"/>
        </w:rPr>
        <w:t xml:space="preserve"> has to be</w:t>
      </w:r>
      <w:r w:rsidR="00E06E2B" w:rsidRPr="00C432DD">
        <w:rPr>
          <w:rFonts w:ascii="Times New Roman" w:hAnsi="Times New Roman" w:cs="Times New Roman"/>
          <w:sz w:val="24"/>
          <w:szCs w:val="24"/>
        </w:rPr>
        <w:t xml:space="preserve"> </w:t>
      </w:r>
      <w:r w:rsidR="00B46E9A" w:rsidRPr="00C432DD">
        <w:rPr>
          <w:rFonts w:ascii="Times New Roman" w:hAnsi="Times New Roman" w:cs="Times New Roman"/>
          <w:sz w:val="24"/>
          <w:szCs w:val="24"/>
        </w:rPr>
        <w:t>transferred</w:t>
      </w:r>
      <w:r w:rsidR="00E06E2B" w:rsidRPr="00C432DD">
        <w:rPr>
          <w:rFonts w:ascii="Times New Roman" w:hAnsi="Times New Roman" w:cs="Times New Roman"/>
          <w:sz w:val="24"/>
          <w:szCs w:val="24"/>
        </w:rPr>
        <w:t xml:space="preserve"> to the emitting Ce</w:t>
      </w:r>
      <w:r w:rsidR="00E06E2B" w:rsidRPr="00C432DD">
        <w:rPr>
          <w:rFonts w:ascii="Times New Roman" w:hAnsi="Times New Roman" w:cs="Times New Roman"/>
          <w:sz w:val="24"/>
          <w:szCs w:val="24"/>
          <w:vertAlign w:val="superscript"/>
        </w:rPr>
        <w:t>3+</w:t>
      </w:r>
      <w:r w:rsidR="00E06E2B" w:rsidRPr="00C432DD">
        <w:rPr>
          <w:rFonts w:ascii="Times New Roman" w:hAnsi="Times New Roman" w:cs="Times New Roman"/>
          <w:sz w:val="24"/>
          <w:szCs w:val="24"/>
        </w:rPr>
        <w:t xml:space="preserve"> centers</w:t>
      </w:r>
      <w:r w:rsidR="0065685F" w:rsidRPr="00C432DD">
        <w:rPr>
          <w:rFonts w:ascii="Times New Roman" w:hAnsi="Times New Roman" w:cs="Times New Roman"/>
          <w:sz w:val="24"/>
          <w:szCs w:val="24"/>
        </w:rPr>
        <w:t>. This transfer</w:t>
      </w:r>
      <w:r w:rsidR="00E06E2B" w:rsidRPr="00C432DD">
        <w:rPr>
          <w:rFonts w:ascii="Times New Roman" w:hAnsi="Times New Roman" w:cs="Times New Roman"/>
          <w:sz w:val="24"/>
          <w:szCs w:val="24"/>
        </w:rPr>
        <w:t xml:space="preserve"> is affected by </w:t>
      </w:r>
      <w:r w:rsidR="00B46E9A" w:rsidRPr="00C432DD">
        <w:rPr>
          <w:rFonts w:ascii="Times New Roman" w:hAnsi="Times New Roman" w:cs="Times New Roman"/>
          <w:sz w:val="24"/>
          <w:szCs w:val="24"/>
        </w:rPr>
        <w:t>electron</w:t>
      </w:r>
      <w:r w:rsidR="00E06E2B" w:rsidRPr="00C432DD">
        <w:rPr>
          <w:rFonts w:ascii="Times New Roman" w:hAnsi="Times New Roman" w:cs="Times New Roman"/>
          <w:sz w:val="24"/>
          <w:szCs w:val="24"/>
        </w:rPr>
        <w:t xml:space="preserve"> traps delaying the luminescence response and channeling a part of the excitation to the centers of nonradiative recombination. </w:t>
      </w:r>
      <w:r w:rsidR="00B46E9A" w:rsidRPr="00C432DD">
        <w:rPr>
          <w:rFonts w:ascii="Times New Roman" w:hAnsi="Times New Roman" w:cs="Times New Roman"/>
          <w:sz w:val="24"/>
          <w:szCs w:val="24"/>
        </w:rPr>
        <w:t>The</w:t>
      </w:r>
      <w:r w:rsidR="008B4EC2" w:rsidRPr="00C432DD">
        <w:rPr>
          <w:rFonts w:ascii="Times New Roman" w:hAnsi="Times New Roman" w:cs="Times New Roman"/>
          <w:sz w:val="24"/>
          <w:szCs w:val="24"/>
        </w:rPr>
        <w:t>se</w:t>
      </w:r>
      <w:r w:rsidR="00B46E9A" w:rsidRPr="00C432DD">
        <w:rPr>
          <w:rFonts w:ascii="Times New Roman" w:hAnsi="Times New Roman" w:cs="Times New Roman"/>
          <w:sz w:val="24"/>
          <w:szCs w:val="24"/>
        </w:rPr>
        <w:t xml:space="preserve"> electron traps might be buried in the </w:t>
      </w:r>
      <w:r w:rsidR="004F63C8" w:rsidRPr="00C432DD">
        <w:rPr>
          <w:rFonts w:ascii="Times New Roman" w:hAnsi="Times New Roman" w:cs="Times New Roman"/>
          <w:sz w:val="24"/>
          <w:szCs w:val="24"/>
        </w:rPr>
        <w:t xml:space="preserve">conduction band by the substitution of a part of Al ions by Ga ions that results in a downshift of the bottom of the conduction band </w:t>
      </w:r>
      <w:r w:rsidR="004F63C8" w:rsidRPr="00C432DD">
        <w:rPr>
          <w:rFonts w:ascii="Times New Roman" w:eastAsia="Times New Roman" w:hAnsi="Times New Roman" w:cs="Times New Roman"/>
          <w:sz w:val="24"/>
          <w:szCs w:val="24"/>
        </w:rPr>
        <w:t>[</w:t>
      </w:r>
      <w:r w:rsidR="004F63C8" w:rsidRPr="00C432DD">
        <w:rPr>
          <w:rFonts w:ascii="Times New Roman" w:eastAsia="Times New Roman" w:hAnsi="Times New Roman" w:cs="Times New Roman"/>
          <w:sz w:val="24"/>
          <w:szCs w:val="24"/>
          <w:vertAlign w:val="superscript"/>
        </w:rPr>
        <w:endnoteReference w:id="2"/>
      </w:r>
      <w:r w:rsidR="004F63C8" w:rsidRPr="00C432DD">
        <w:rPr>
          <w:rFonts w:ascii="Times New Roman" w:eastAsia="Times New Roman" w:hAnsi="Times New Roman" w:cs="Times New Roman"/>
          <w:sz w:val="24"/>
          <w:szCs w:val="24"/>
        </w:rPr>
        <w:t>]</w:t>
      </w:r>
      <w:r w:rsidR="004F63C8" w:rsidRPr="00C432DD">
        <w:rPr>
          <w:rFonts w:ascii="Times New Roman" w:hAnsi="Times New Roman" w:cs="Times New Roman"/>
          <w:sz w:val="24"/>
          <w:szCs w:val="24"/>
        </w:rPr>
        <w:t xml:space="preserve">. </w:t>
      </w:r>
      <w:r w:rsidR="000730BA" w:rsidRPr="00C432DD">
        <w:rPr>
          <w:rFonts w:ascii="Times New Roman" w:hAnsi="Times New Roman" w:cs="Times New Roman"/>
          <w:sz w:val="24"/>
          <w:szCs w:val="24"/>
        </w:rPr>
        <w:t>However, t</w:t>
      </w:r>
      <w:r w:rsidR="004F63C8" w:rsidRPr="00C432DD">
        <w:rPr>
          <w:rFonts w:ascii="Times New Roman" w:hAnsi="Times New Roman" w:cs="Times New Roman"/>
          <w:sz w:val="24"/>
          <w:szCs w:val="24"/>
        </w:rPr>
        <w:t xml:space="preserve">he downshift decreases the energy barrier for </w:t>
      </w:r>
      <w:r w:rsidR="000730BA" w:rsidRPr="00C432DD">
        <w:rPr>
          <w:rFonts w:ascii="Times New Roman" w:hAnsi="Times New Roman" w:cs="Times New Roman"/>
          <w:sz w:val="24"/>
          <w:szCs w:val="24"/>
        </w:rPr>
        <w:t xml:space="preserve">thermal depopulation of </w:t>
      </w:r>
      <w:r w:rsidR="004F63C8" w:rsidRPr="00C432DD">
        <w:rPr>
          <w:rFonts w:ascii="Times New Roman" w:hAnsi="Times New Roman" w:cs="Times New Roman"/>
          <w:sz w:val="24"/>
          <w:szCs w:val="24"/>
        </w:rPr>
        <w:t>the Ce</w:t>
      </w:r>
      <w:r w:rsidR="004F63C8" w:rsidRPr="00C432DD">
        <w:rPr>
          <w:rFonts w:ascii="Times New Roman" w:hAnsi="Times New Roman" w:cs="Times New Roman"/>
          <w:sz w:val="24"/>
          <w:szCs w:val="24"/>
          <w:vertAlign w:val="superscript"/>
        </w:rPr>
        <w:t>3+</w:t>
      </w:r>
      <w:r w:rsidR="004F63C8" w:rsidRPr="00C432DD">
        <w:rPr>
          <w:rFonts w:ascii="Times New Roman" w:hAnsi="Times New Roman" w:cs="Times New Roman"/>
          <w:sz w:val="24"/>
          <w:szCs w:val="24"/>
        </w:rPr>
        <w:t xml:space="preserve"> emitting level </w:t>
      </w:r>
      <w:r w:rsidR="000730BA" w:rsidRPr="00C432DD">
        <w:rPr>
          <w:rFonts w:ascii="Times New Roman" w:hAnsi="Times New Roman" w:cs="Times New Roman"/>
          <w:sz w:val="24"/>
          <w:szCs w:val="24"/>
        </w:rPr>
        <w:t>and results</w:t>
      </w:r>
      <w:r w:rsidR="004F63C8" w:rsidRPr="00C432DD">
        <w:rPr>
          <w:rFonts w:ascii="Times New Roman" w:hAnsi="Times New Roman" w:cs="Times New Roman"/>
          <w:sz w:val="24"/>
          <w:szCs w:val="24"/>
        </w:rPr>
        <w:t xml:space="preserve"> in luminescence quenching.</w:t>
      </w:r>
      <w:r w:rsidR="00B67072" w:rsidRPr="00C432DD">
        <w:rPr>
          <w:rFonts w:ascii="Times New Roman" w:hAnsi="Times New Roman" w:cs="Times New Roman"/>
          <w:sz w:val="24"/>
          <w:szCs w:val="24"/>
        </w:rPr>
        <w:t xml:space="preserve"> The depopulation barrier can be increased by substitution of Y by Gd</w:t>
      </w:r>
      <w:r w:rsidR="007302A8" w:rsidRPr="00C432DD">
        <w:rPr>
          <w:rFonts w:ascii="Times New Roman" w:hAnsi="Times New Roman" w:cs="Times New Roman"/>
          <w:sz w:val="24"/>
          <w:szCs w:val="24"/>
        </w:rPr>
        <w:t xml:space="preserve"> in</w:t>
      </w:r>
      <w:r w:rsidR="00B67072" w:rsidRPr="00C432DD">
        <w:rPr>
          <w:rFonts w:ascii="Times New Roman" w:hAnsi="Times New Roman" w:cs="Times New Roman"/>
          <w:sz w:val="24"/>
          <w:szCs w:val="24"/>
        </w:rPr>
        <w:t xml:space="preserve"> </w:t>
      </w:r>
      <w:r w:rsidR="007302A8" w:rsidRPr="00C432DD">
        <w:rPr>
          <w:rFonts w:ascii="Times New Roman" w:eastAsia="AdvP4DF60E" w:hAnsi="Times New Roman" w:cs="Times New Roman"/>
          <w:sz w:val="24"/>
          <w:szCs w:val="24"/>
        </w:rPr>
        <w:t>gallium gadolinium aluminum garnet (GAGG:Ce) [</w:t>
      </w:r>
      <w:r w:rsidR="007302A8" w:rsidRPr="00C432DD">
        <w:rPr>
          <w:rFonts w:ascii="Times New Roman" w:eastAsia="AdvP4DF60E" w:hAnsi="Times New Roman" w:cs="Times New Roman"/>
          <w:sz w:val="24"/>
          <w:szCs w:val="24"/>
          <w:vertAlign w:val="superscript"/>
        </w:rPr>
        <w:endnoteReference w:id="3"/>
      </w:r>
      <w:r w:rsidR="007302A8" w:rsidRPr="00C432DD">
        <w:rPr>
          <w:rFonts w:ascii="Times New Roman" w:eastAsia="AdvP4DF60E" w:hAnsi="Times New Roman" w:cs="Times New Roman"/>
          <w:sz w:val="24"/>
          <w:szCs w:val="24"/>
        </w:rPr>
        <w:t>,</w:t>
      </w:r>
      <w:r w:rsidR="007302A8" w:rsidRPr="00C432DD">
        <w:rPr>
          <w:rFonts w:ascii="Times New Roman" w:eastAsia="AdvP4DF60E" w:hAnsi="Times New Roman" w:cs="Times New Roman"/>
          <w:sz w:val="24"/>
          <w:szCs w:val="24"/>
          <w:vertAlign w:val="superscript"/>
        </w:rPr>
        <w:endnoteReference w:id="4"/>
      </w:r>
      <w:r w:rsidR="007302A8" w:rsidRPr="00C432DD">
        <w:rPr>
          <w:rFonts w:ascii="Times New Roman" w:eastAsia="AdvP4DF60E" w:hAnsi="Times New Roman" w:cs="Times New Roman"/>
          <w:sz w:val="24"/>
          <w:szCs w:val="24"/>
        </w:rPr>
        <w:t>,</w:t>
      </w:r>
      <w:r w:rsidR="007302A8" w:rsidRPr="00C432DD">
        <w:rPr>
          <w:rFonts w:ascii="Times New Roman" w:eastAsia="AdvP4DF60E" w:hAnsi="Times New Roman" w:cs="Times New Roman"/>
          <w:sz w:val="24"/>
          <w:szCs w:val="24"/>
          <w:vertAlign w:val="superscript"/>
        </w:rPr>
        <w:endnoteReference w:id="5"/>
      </w:r>
      <w:r w:rsidR="007302A8" w:rsidRPr="00C432DD">
        <w:rPr>
          <w:rFonts w:ascii="Times New Roman" w:eastAsia="AdvP4DF60E" w:hAnsi="Times New Roman" w:cs="Times New Roman"/>
          <w:sz w:val="24"/>
          <w:szCs w:val="24"/>
        </w:rPr>
        <w:t xml:space="preserve">] exhibiting a record-high light yield of </w:t>
      </w:r>
      <w:r w:rsidR="008C5050" w:rsidRPr="00C432DD">
        <w:rPr>
          <w:rFonts w:ascii="Times New Roman" w:eastAsia="AdvP4DF60E" w:hAnsi="Times New Roman" w:cs="Times New Roman"/>
          <w:sz w:val="24"/>
          <w:szCs w:val="24"/>
        </w:rPr>
        <w:t xml:space="preserve">58 000 </w:t>
      </w:r>
      <w:proofErr w:type="spellStart"/>
      <w:r w:rsidR="008C5050" w:rsidRPr="00C432DD">
        <w:rPr>
          <w:rFonts w:ascii="Times New Roman" w:eastAsia="AdvP4DF60E" w:hAnsi="Times New Roman" w:cs="Times New Roman"/>
          <w:sz w:val="24"/>
          <w:szCs w:val="24"/>
        </w:rPr>
        <w:t>ph</w:t>
      </w:r>
      <w:proofErr w:type="spellEnd"/>
      <w:r w:rsidR="008C5050" w:rsidRPr="00C432DD">
        <w:rPr>
          <w:rFonts w:ascii="Times New Roman" w:eastAsia="AdvP4DF60E" w:hAnsi="Times New Roman" w:cs="Times New Roman"/>
          <w:sz w:val="24"/>
          <w:szCs w:val="24"/>
        </w:rPr>
        <w:t>/MeV in Gd</w:t>
      </w:r>
      <w:r w:rsidR="008C5050" w:rsidRPr="00C432DD">
        <w:rPr>
          <w:rFonts w:ascii="Times New Roman" w:eastAsia="AdvP4DF60E" w:hAnsi="Times New Roman" w:cs="Times New Roman"/>
          <w:sz w:val="24"/>
          <w:szCs w:val="24"/>
          <w:vertAlign w:val="subscript"/>
        </w:rPr>
        <w:t>3</w:t>
      </w:r>
      <w:r w:rsidR="008C5050" w:rsidRPr="00C432DD">
        <w:rPr>
          <w:rFonts w:ascii="Times New Roman" w:eastAsia="AdvP4DF60E" w:hAnsi="Times New Roman" w:cs="Times New Roman"/>
          <w:sz w:val="24"/>
          <w:szCs w:val="24"/>
        </w:rPr>
        <w:t>Al</w:t>
      </w:r>
      <w:r w:rsidR="008C5050" w:rsidRPr="00C432DD">
        <w:rPr>
          <w:rFonts w:ascii="Times New Roman" w:eastAsia="AdvP4DF60E" w:hAnsi="Times New Roman" w:cs="Times New Roman"/>
          <w:sz w:val="24"/>
          <w:szCs w:val="24"/>
          <w:vertAlign w:val="subscript"/>
        </w:rPr>
        <w:t>2.3</w:t>
      </w:r>
      <w:r w:rsidR="008C5050" w:rsidRPr="00C432DD">
        <w:rPr>
          <w:rFonts w:ascii="Times New Roman" w:eastAsia="AdvP4DF60E" w:hAnsi="Times New Roman" w:cs="Times New Roman"/>
          <w:sz w:val="24"/>
          <w:szCs w:val="24"/>
        </w:rPr>
        <w:t>Ga</w:t>
      </w:r>
      <w:r w:rsidR="008C5050" w:rsidRPr="00C432DD">
        <w:rPr>
          <w:rFonts w:ascii="Times New Roman" w:eastAsia="AdvP4DF60E" w:hAnsi="Times New Roman" w:cs="Times New Roman"/>
          <w:sz w:val="24"/>
          <w:szCs w:val="24"/>
          <w:vertAlign w:val="subscript"/>
        </w:rPr>
        <w:t>2.7</w:t>
      </w:r>
      <w:r w:rsidR="008C5050" w:rsidRPr="00C432DD">
        <w:rPr>
          <w:rFonts w:ascii="Times New Roman" w:eastAsia="AdvP4DF60E" w:hAnsi="Times New Roman" w:cs="Times New Roman"/>
          <w:sz w:val="24"/>
          <w:szCs w:val="24"/>
        </w:rPr>
        <w:t>O</w:t>
      </w:r>
      <w:r w:rsidR="008C5050" w:rsidRPr="00C432DD">
        <w:rPr>
          <w:rFonts w:ascii="Times New Roman" w:eastAsia="AdvP4DF60E" w:hAnsi="Times New Roman" w:cs="Times New Roman"/>
          <w:sz w:val="24"/>
          <w:szCs w:val="24"/>
          <w:vertAlign w:val="subscript"/>
        </w:rPr>
        <w:t>12</w:t>
      </w:r>
      <w:r w:rsidR="008C5050" w:rsidRPr="00C432DD">
        <w:rPr>
          <w:rFonts w:ascii="Times New Roman" w:eastAsia="AdvP4DF60E" w:hAnsi="Times New Roman" w:cs="Times New Roman"/>
          <w:sz w:val="24"/>
          <w:szCs w:val="24"/>
        </w:rPr>
        <w:t>:Ce [</w:t>
      </w:r>
      <w:r w:rsidR="008C5050" w:rsidRPr="00C432DD">
        <w:rPr>
          <w:rStyle w:val="Odwoanieprzypisukocowego"/>
          <w:rFonts w:ascii="Times New Roman" w:eastAsia="AdvP4DF60E" w:hAnsi="Times New Roman" w:cs="Times New Roman"/>
          <w:sz w:val="24"/>
          <w:szCs w:val="24"/>
        </w:rPr>
        <w:endnoteReference w:id="6"/>
      </w:r>
      <w:r w:rsidR="008C5050" w:rsidRPr="00C432DD">
        <w:rPr>
          <w:rFonts w:ascii="Times New Roman" w:eastAsia="AdvP4DF60E" w:hAnsi="Times New Roman" w:cs="Times New Roman"/>
          <w:sz w:val="24"/>
          <w:szCs w:val="24"/>
        </w:rPr>
        <w:t>]</w:t>
      </w:r>
      <w:r w:rsidR="007302A8" w:rsidRPr="00C432DD">
        <w:rPr>
          <w:rFonts w:ascii="Times New Roman" w:eastAsia="AdvP4DF60E" w:hAnsi="Times New Roman" w:cs="Times New Roman"/>
          <w:sz w:val="24"/>
          <w:szCs w:val="24"/>
        </w:rPr>
        <w:t xml:space="preserve"> and close values achieved in many other laboratories and even at industrial level.</w:t>
      </w:r>
      <w:r w:rsidR="008C5050" w:rsidRPr="00C432DD">
        <w:rPr>
          <w:rFonts w:ascii="Times New Roman" w:eastAsia="AdvP4DF60E" w:hAnsi="Times New Roman" w:cs="Times New Roman"/>
          <w:sz w:val="24"/>
          <w:szCs w:val="24"/>
        </w:rPr>
        <w:t xml:space="preserve"> </w:t>
      </w:r>
    </w:p>
    <w:p w14:paraId="2F296E73" w14:textId="4065A77E" w:rsidR="006A0C2C" w:rsidRPr="00C432DD" w:rsidRDefault="008C5050" w:rsidP="006A0C2C">
      <w:pPr>
        <w:spacing w:after="0" w:line="360" w:lineRule="auto"/>
        <w:ind w:firstLine="360"/>
        <w:jc w:val="both"/>
        <w:rPr>
          <w:rFonts w:ascii="Times New Roman" w:hAnsi="Times New Roman" w:cs="Times New Roman"/>
          <w:sz w:val="24"/>
          <w:szCs w:val="24"/>
        </w:rPr>
      </w:pPr>
      <w:r w:rsidRPr="00C432DD">
        <w:rPr>
          <w:rFonts w:ascii="Times New Roman" w:eastAsia="AdvP4DF60E" w:hAnsi="Times New Roman" w:cs="Times New Roman"/>
          <w:sz w:val="24"/>
          <w:szCs w:val="24"/>
        </w:rPr>
        <w:t>The aliovalent codoping [</w:t>
      </w:r>
      <w:r w:rsidRPr="00C432DD">
        <w:rPr>
          <w:rFonts w:ascii="Times New Roman" w:eastAsia="AdvP4DF60E" w:hAnsi="Times New Roman" w:cs="Times New Roman"/>
          <w:sz w:val="24"/>
          <w:szCs w:val="24"/>
          <w:vertAlign w:val="superscript"/>
        </w:rPr>
        <w:endnoteReference w:id="7"/>
      </w:r>
      <w:r w:rsidRPr="00C432DD">
        <w:rPr>
          <w:rFonts w:ascii="Times New Roman" w:eastAsia="AdvP4DF60E" w:hAnsi="Times New Roman" w:cs="Times New Roman"/>
          <w:sz w:val="24"/>
          <w:szCs w:val="24"/>
        </w:rPr>
        <w:t>,</w:t>
      </w:r>
      <w:r w:rsidRPr="00C432DD">
        <w:rPr>
          <w:rFonts w:ascii="Times New Roman" w:eastAsia="AdvP4DF60E" w:hAnsi="Times New Roman" w:cs="Times New Roman"/>
          <w:sz w:val="24"/>
          <w:szCs w:val="24"/>
          <w:vertAlign w:val="superscript"/>
        </w:rPr>
        <w:endnoteReference w:id="8"/>
      </w:r>
      <w:r w:rsidRPr="00C432DD">
        <w:rPr>
          <w:rFonts w:ascii="Times New Roman" w:eastAsia="AdvP4DF60E" w:hAnsi="Times New Roman" w:cs="Times New Roman"/>
          <w:sz w:val="24"/>
          <w:szCs w:val="24"/>
        </w:rPr>
        <w:t xml:space="preserve">] and the </w:t>
      </w:r>
      <w:r w:rsidR="00910C87" w:rsidRPr="00C432DD">
        <w:rPr>
          <w:rFonts w:ascii="Times New Roman" w:eastAsia="AdvP4DF60E" w:hAnsi="Times New Roman" w:cs="Times New Roman"/>
          <w:sz w:val="24"/>
          <w:szCs w:val="24"/>
        </w:rPr>
        <w:t xml:space="preserve">carrier </w:t>
      </w:r>
      <w:r w:rsidRPr="00C432DD">
        <w:rPr>
          <w:rFonts w:ascii="Times New Roman" w:eastAsia="AdvP4DF60E" w:hAnsi="Times New Roman" w:cs="Times New Roman"/>
          <w:sz w:val="24"/>
          <w:szCs w:val="24"/>
        </w:rPr>
        <w:t xml:space="preserve">localization due to composition fluctuations in </w:t>
      </w:r>
      <w:r w:rsidR="00910C87" w:rsidRPr="00C432DD">
        <w:rPr>
          <w:rFonts w:ascii="Times New Roman" w:eastAsia="AdvP4DF60E" w:hAnsi="Times New Roman" w:cs="Times New Roman"/>
          <w:sz w:val="24"/>
          <w:szCs w:val="24"/>
        </w:rPr>
        <w:t>a</w:t>
      </w:r>
      <w:r w:rsidRPr="00C432DD">
        <w:rPr>
          <w:rFonts w:ascii="Times New Roman" w:eastAsia="AdvP4DF60E" w:hAnsi="Times New Roman" w:cs="Times New Roman"/>
          <w:sz w:val="24"/>
          <w:szCs w:val="24"/>
        </w:rPr>
        <w:t xml:space="preserve"> multicomponent garnet lattice</w:t>
      </w:r>
      <w:r w:rsidR="00910C87" w:rsidRPr="00C432DD">
        <w:rPr>
          <w:rFonts w:ascii="Times New Roman" w:eastAsia="AdvP4DF60E" w:hAnsi="Times New Roman" w:cs="Times New Roman"/>
          <w:sz w:val="24"/>
          <w:szCs w:val="24"/>
        </w:rPr>
        <w:t xml:space="preserve"> [</w:t>
      </w:r>
      <w:r w:rsidR="00910C87" w:rsidRPr="00C432DD">
        <w:rPr>
          <w:rFonts w:ascii="Times New Roman" w:eastAsia="AdvP4DF60E" w:hAnsi="Times New Roman" w:cs="Times New Roman"/>
          <w:sz w:val="24"/>
          <w:szCs w:val="24"/>
          <w:vertAlign w:val="superscript"/>
        </w:rPr>
        <w:endnoteReference w:id="9"/>
      </w:r>
      <w:r w:rsidR="00910C87" w:rsidRPr="00C432DD">
        <w:rPr>
          <w:rFonts w:ascii="Times New Roman" w:eastAsia="AdvP4DF60E" w:hAnsi="Times New Roman" w:cs="Times New Roman"/>
          <w:sz w:val="24"/>
          <w:szCs w:val="24"/>
        </w:rPr>
        <w:t>,</w:t>
      </w:r>
      <w:r w:rsidR="00910C87" w:rsidRPr="00C432DD">
        <w:rPr>
          <w:rFonts w:ascii="Times New Roman" w:eastAsia="AdvP4DF60E" w:hAnsi="Times New Roman" w:cs="Times New Roman"/>
          <w:sz w:val="24"/>
          <w:szCs w:val="24"/>
          <w:vertAlign w:val="superscript"/>
        </w:rPr>
        <w:endnoteReference w:id="10"/>
      </w:r>
      <w:r w:rsidR="00910C87" w:rsidRPr="00C432DD">
        <w:rPr>
          <w:rFonts w:ascii="Times New Roman" w:eastAsia="AdvP4DF60E" w:hAnsi="Times New Roman" w:cs="Times New Roman"/>
          <w:sz w:val="24"/>
          <w:szCs w:val="24"/>
        </w:rPr>
        <w:t>]</w:t>
      </w:r>
      <w:r w:rsidRPr="00C432DD">
        <w:rPr>
          <w:rFonts w:ascii="Times New Roman" w:eastAsia="AdvP4DF60E" w:hAnsi="Times New Roman" w:cs="Times New Roman"/>
          <w:sz w:val="24"/>
          <w:szCs w:val="24"/>
        </w:rPr>
        <w:t xml:space="preserve"> are </w:t>
      </w:r>
      <w:r w:rsidR="00910C87" w:rsidRPr="00C432DD">
        <w:rPr>
          <w:rFonts w:ascii="Times New Roman" w:eastAsia="AdvP4DF60E" w:hAnsi="Times New Roman" w:cs="Times New Roman"/>
          <w:sz w:val="24"/>
          <w:szCs w:val="24"/>
        </w:rPr>
        <w:t>shown to be</w:t>
      </w:r>
      <w:r w:rsidRPr="00C432DD">
        <w:rPr>
          <w:rFonts w:ascii="Times New Roman" w:eastAsia="AdvP4DF60E" w:hAnsi="Times New Roman" w:cs="Times New Roman"/>
          <w:sz w:val="24"/>
          <w:szCs w:val="24"/>
        </w:rPr>
        <w:t xml:space="preserve"> beneficial for the </w:t>
      </w:r>
      <w:r w:rsidR="00910C87" w:rsidRPr="00C432DD">
        <w:rPr>
          <w:rFonts w:ascii="Times New Roman" w:eastAsia="AdvP4DF60E" w:hAnsi="Times New Roman" w:cs="Times New Roman"/>
          <w:sz w:val="24"/>
          <w:szCs w:val="24"/>
        </w:rPr>
        <w:t xml:space="preserve">further improvement of the GAGG:Ce </w:t>
      </w:r>
      <w:r w:rsidRPr="00C432DD">
        <w:rPr>
          <w:rFonts w:ascii="Times New Roman" w:eastAsia="AdvP4DF60E" w:hAnsi="Times New Roman" w:cs="Times New Roman"/>
          <w:sz w:val="24"/>
          <w:szCs w:val="24"/>
        </w:rPr>
        <w:t>scintillator</w:t>
      </w:r>
      <w:r w:rsidR="00910C87" w:rsidRPr="00C432DD">
        <w:rPr>
          <w:rFonts w:ascii="Times New Roman" w:eastAsia="AdvP4DF60E" w:hAnsi="Times New Roman" w:cs="Times New Roman"/>
          <w:sz w:val="24"/>
          <w:szCs w:val="24"/>
        </w:rPr>
        <w:t>s</w:t>
      </w:r>
      <w:r w:rsidRPr="00C432DD">
        <w:rPr>
          <w:rFonts w:ascii="Times New Roman" w:eastAsia="AdvP4DF60E" w:hAnsi="Times New Roman" w:cs="Times New Roman"/>
          <w:sz w:val="24"/>
          <w:szCs w:val="24"/>
        </w:rPr>
        <w:t>.</w:t>
      </w:r>
      <w:r w:rsidR="006A0C2C" w:rsidRPr="00C432DD">
        <w:rPr>
          <w:rFonts w:ascii="Times New Roman" w:hAnsi="Times New Roman" w:cs="Times New Roman"/>
          <w:sz w:val="24"/>
          <w:szCs w:val="24"/>
        </w:rPr>
        <w:t xml:space="preserve"> Moreover, the single crystals of Ga-containing garnets have to be grown from high-temperature melt requiring expensive iridium crucibles. In addition, in </w:t>
      </w:r>
      <w:r w:rsidR="006A0C2C" w:rsidRPr="00C432DD">
        <w:rPr>
          <w:rFonts w:ascii="Times New Roman" w:eastAsia="AdvP4DF60E" w:hAnsi="Times New Roman" w:cs="Times New Roman"/>
          <w:sz w:val="24"/>
          <w:szCs w:val="24"/>
        </w:rPr>
        <w:t>GAGG:Ce</w:t>
      </w:r>
      <w:r w:rsidR="006A0C2C" w:rsidRPr="00C432DD">
        <w:rPr>
          <w:rFonts w:ascii="Times New Roman" w:hAnsi="Times New Roman" w:cs="Times New Roman"/>
          <w:sz w:val="24"/>
          <w:szCs w:val="24"/>
        </w:rPr>
        <w:t xml:space="preserve"> crystals grown in such conditions contain neutral </w:t>
      </w:r>
      <w:proofErr w:type="spellStart"/>
      <w:r w:rsidR="006A0C2C" w:rsidRPr="00C432DD">
        <w:rPr>
          <w:rFonts w:ascii="Times New Roman" w:hAnsi="Times New Roman" w:cs="Times New Roman"/>
          <w:sz w:val="24"/>
          <w:szCs w:val="24"/>
        </w:rPr>
        <w:t>antisite</w:t>
      </w:r>
      <w:proofErr w:type="spellEnd"/>
      <w:r w:rsidR="006A0C2C" w:rsidRPr="00C432DD">
        <w:rPr>
          <w:rFonts w:ascii="Times New Roman" w:hAnsi="Times New Roman" w:cs="Times New Roman"/>
          <w:sz w:val="24"/>
          <w:szCs w:val="24"/>
        </w:rPr>
        <w:t xml:space="preserve"> defects </w:t>
      </w:r>
      <w:proofErr w:type="spellStart"/>
      <w:r w:rsidR="006A0C2C" w:rsidRPr="00C432DD">
        <w:rPr>
          <w:rFonts w:ascii="Times New Roman" w:hAnsi="Times New Roman" w:cs="Times New Roman"/>
          <w:sz w:val="24"/>
          <w:szCs w:val="24"/>
        </w:rPr>
        <w:t>Gd</w:t>
      </w:r>
      <w:r w:rsidR="006A0C2C" w:rsidRPr="00C432DD">
        <w:rPr>
          <w:rFonts w:ascii="Times New Roman" w:hAnsi="Times New Roman" w:cs="Times New Roman"/>
          <w:sz w:val="24"/>
          <w:szCs w:val="24"/>
          <w:vertAlign w:val="subscript"/>
        </w:rPr>
        <w:t>Ga</w:t>
      </w:r>
      <w:proofErr w:type="spellEnd"/>
      <w:r w:rsidR="006A0C2C" w:rsidRPr="00C432DD">
        <w:rPr>
          <w:rFonts w:ascii="Times New Roman" w:hAnsi="Times New Roman" w:cs="Times New Roman"/>
          <w:sz w:val="24"/>
          <w:szCs w:val="24"/>
        </w:rPr>
        <w:t xml:space="preserve"> , whereas, evaporative </w:t>
      </w:r>
      <w:proofErr w:type="spellStart"/>
      <w:r w:rsidR="006A0C2C" w:rsidRPr="00C432DD">
        <w:rPr>
          <w:rFonts w:ascii="Times New Roman" w:hAnsi="Times New Roman" w:cs="Times New Roman"/>
          <w:sz w:val="24"/>
          <w:szCs w:val="24"/>
        </w:rPr>
        <w:t>GaO</w:t>
      </w:r>
      <w:proofErr w:type="spellEnd"/>
      <w:r w:rsidR="006A0C2C" w:rsidRPr="00C432DD">
        <w:rPr>
          <w:rFonts w:ascii="Times New Roman" w:hAnsi="Times New Roman" w:cs="Times New Roman"/>
          <w:sz w:val="24"/>
          <w:szCs w:val="24"/>
        </w:rPr>
        <w:t xml:space="preserve"> oxide escapes from open crucible, and vacancies of oxygen V</w:t>
      </w:r>
      <w:r w:rsidR="006A0C2C" w:rsidRPr="00C432DD">
        <w:rPr>
          <w:rFonts w:ascii="Times New Roman" w:hAnsi="Times New Roman" w:cs="Times New Roman"/>
          <w:sz w:val="24"/>
          <w:szCs w:val="24"/>
          <w:vertAlign w:val="subscript"/>
        </w:rPr>
        <w:t>O</w:t>
      </w:r>
      <w:r w:rsidR="006A0C2C" w:rsidRPr="00C432DD">
        <w:rPr>
          <w:rFonts w:ascii="Times New Roman" w:hAnsi="Times New Roman" w:cs="Times New Roman"/>
          <w:sz w:val="24"/>
          <w:szCs w:val="24"/>
        </w:rPr>
        <w:t xml:space="preserve"> and </w:t>
      </w:r>
      <w:proofErr w:type="spellStart"/>
      <w:r w:rsidR="006A0C2C" w:rsidRPr="00C432DD">
        <w:rPr>
          <w:rFonts w:ascii="Times New Roman" w:hAnsi="Times New Roman" w:cs="Times New Roman"/>
          <w:sz w:val="24"/>
          <w:szCs w:val="24"/>
        </w:rPr>
        <w:t>V</w:t>
      </w:r>
      <w:r w:rsidR="006A0C2C" w:rsidRPr="00C432DD">
        <w:rPr>
          <w:rFonts w:ascii="Times New Roman" w:hAnsi="Times New Roman" w:cs="Times New Roman"/>
          <w:sz w:val="24"/>
          <w:szCs w:val="24"/>
          <w:vertAlign w:val="subscript"/>
        </w:rPr>
        <w:t>Ga</w:t>
      </w:r>
      <w:proofErr w:type="spellEnd"/>
      <w:r w:rsidR="006A0C2C" w:rsidRPr="00C432DD">
        <w:rPr>
          <w:rFonts w:ascii="Times New Roman" w:hAnsi="Times New Roman" w:cs="Times New Roman"/>
          <w:sz w:val="24"/>
          <w:szCs w:val="24"/>
        </w:rPr>
        <w:t xml:space="preserve"> are created. All these defects might participate in the process of energy transfer from the GAGG host to the Ce</w:t>
      </w:r>
      <w:r w:rsidR="006A0C2C" w:rsidRPr="00C432DD">
        <w:rPr>
          <w:rFonts w:ascii="Times New Roman" w:hAnsi="Times New Roman" w:cs="Times New Roman"/>
          <w:sz w:val="24"/>
          <w:szCs w:val="24"/>
          <w:vertAlign w:val="superscript"/>
        </w:rPr>
        <w:t>3+</w:t>
      </w:r>
      <w:r w:rsidR="006A0C2C" w:rsidRPr="00C432DD">
        <w:rPr>
          <w:rFonts w:ascii="Times New Roman" w:hAnsi="Times New Roman" w:cs="Times New Roman"/>
          <w:sz w:val="24"/>
          <w:szCs w:val="24"/>
        </w:rPr>
        <w:t xml:space="preserve"> ions as </w:t>
      </w:r>
      <w:r w:rsidR="006A0C2C" w:rsidRPr="00C432DD">
        <w:rPr>
          <w:rFonts w:ascii="Times New Roman" w:hAnsi="Times New Roman" w:cs="Times New Roman"/>
          <w:sz w:val="24"/>
          <w:szCs w:val="24"/>
        </w:rPr>
        <w:lastRenderedPageBreak/>
        <w:t>recombination and trapping centers, thus, leading to the deterioration of scintillation properties  of GAGG:Ce crystals.</w:t>
      </w:r>
    </w:p>
    <w:p w14:paraId="637EFDD4" w14:textId="20390559" w:rsidR="006A0C2C" w:rsidRPr="00C432DD" w:rsidRDefault="006A0C2C" w:rsidP="006A0C2C">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Another alternative to mitigate the deteriorating influence of traps in garnet-type hosts for Ce-based scintillators is growing the garnets at low-temperature from the melt-solution using liquid phase epitaxy (LPE) method. Generally, the most probable type of traps in garnets is antisite defects. It is theoretically shown that they have the lowest formation energy among the intrinsic defects in YAG and other garnets [</w:t>
      </w:r>
      <w:r w:rsidRPr="00C432DD">
        <w:rPr>
          <w:rFonts w:ascii="Times New Roman" w:hAnsi="Times New Roman" w:cs="Times New Roman"/>
          <w:sz w:val="24"/>
          <w:szCs w:val="24"/>
          <w:vertAlign w:val="superscript"/>
        </w:rPr>
        <w:endnoteReference w:id="11"/>
      </w:r>
      <w:r w:rsidRPr="00C432DD">
        <w:rPr>
          <w:rFonts w:ascii="Times New Roman" w:hAnsi="Times New Roman" w:cs="Times New Roman"/>
          <w:sz w:val="24"/>
          <w:szCs w:val="24"/>
        </w:rPr>
        <w:t xml:space="preserve">], and their high density is experimentally demonstrated in YAG single crystals that have to be grown at high temperatures (1800–1900 </w:t>
      </w:r>
      <w:r w:rsidRPr="00C432DD">
        <w:rPr>
          <w:rFonts w:ascii="Times New Roman" w:hAnsi="Times New Roman" w:cs="Times New Roman"/>
          <w:sz w:val="24"/>
          <w:szCs w:val="24"/>
          <w:vertAlign w:val="superscript"/>
        </w:rPr>
        <w:t>0</w:t>
      </w:r>
      <w:r w:rsidRPr="00C432DD">
        <w:rPr>
          <w:rFonts w:ascii="Times New Roman" w:hAnsi="Times New Roman" w:cs="Times New Roman"/>
          <w:sz w:val="24"/>
          <w:szCs w:val="24"/>
        </w:rPr>
        <w:t>C) [</w:t>
      </w:r>
      <w:r w:rsidRPr="00C432DD">
        <w:rPr>
          <w:rFonts w:ascii="Times New Roman" w:hAnsi="Times New Roman" w:cs="Times New Roman"/>
          <w:sz w:val="24"/>
          <w:szCs w:val="24"/>
          <w:vertAlign w:val="superscript"/>
        </w:rPr>
        <w:endnoteReference w:id="12"/>
      </w:r>
      <w:r w:rsidRPr="00C432DD">
        <w:rPr>
          <w:rFonts w:ascii="Times New Roman" w:hAnsi="Times New Roman" w:cs="Times New Roman"/>
          <w:sz w:val="24"/>
          <w:szCs w:val="24"/>
        </w:rPr>
        <w:t xml:space="preserve">]. However, the concentration of such defects is shown to be substantially lower in thin single crystalline films (SCF) of garnet compounds grown using LPE method at lower temperatures (850–1100 </w:t>
      </w:r>
      <w:r w:rsidRPr="00C432DD">
        <w:rPr>
          <w:rFonts w:ascii="Times New Roman" w:hAnsi="Times New Roman" w:cs="Times New Roman"/>
          <w:sz w:val="24"/>
          <w:szCs w:val="24"/>
          <w:vertAlign w:val="superscript"/>
        </w:rPr>
        <w:t>0</w:t>
      </w:r>
      <w:r w:rsidRPr="00C432DD">
        <w:rPr>
          <w:rFonts w:ascii="Times New Roman" w:hAnsi="Times New Roman" w:cs="Times New Roman"/>
          <w:sz w:val="24"/>
          <w:szCs w:val="24"/>
        </w:rPr>
        <w:t>C) [</w:t>
      </w:r>
      <w:r w:rsidRPr="00C432DD">
        <w:rPr>
          <w:rFonts w:ascii="Times New Roman" w:hAnsi="Times New Roman" w:cs="Times New Roman"/>
          <w:sz w:val="24"/>
          <w:szCs w:val="24"/>
          <w:vertAlign w:val="superscript"/>
        </w:rPr>
        <w:endnoteReference w:id="13"/>
      </w:r>
      <w:r w:rsidRPr="00C432DD">
        <w:rPr>
          <w:rFonts w:ascii="Times New Roman" w:hAnsi="Times New Roman" w:cs="Times New Roman"/>
          <w:sz w:val="24"/>
          <w:szCs w:val="24"/>
        </w:rPr>
        <w:t>]. This approach is exploited in the current paper.</w:t>
      </w:r>
    </w:p>
    <w:p w14:paraId="5CBD8894" w14:textId="49C5AF31" w:rsidR="00026DCA" w:rsidRPr="00C432DD" w:rsidRDefault="00DD5FC5" w:rsidP="00C10716">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In th</w:t>
      </w:r>
      <w:r w:rsidR="006A0C2C" w:rsidRPr="00C432DD">
        <w:rPr>
          <w:rFonts w:ascii="Times New Roman" w:hAnsi="Times New Roman" w:cs="Times New Roman"/>
          <w:sz w:val="24"/>
          <w:szCs w:val="24"/>
        </w:rPr>
        <w:t>is</w:t>
      </w:r>
      <w:r w:rsidRPr="00C432DD">
        <w:rPr>
          <w:rFonts w:ascii="Times New Roman" w:hAnsi="Times New Roman" w:cs="Times New Roman"/>
          <w:sz w:val="24"/>
          <w:szCs w:val="24"/>
        </w:rPr>
        <w:t xml:space="preserve">, we are also exploiting the flexibility of multicomponent garnets to accommodate various ions without </w:t>
      </w:r>
      <w:r w:rsidR="00086139" w:rsidRPr="00C432DD">
        <w:rPr>
          <w:rFonts w:ascii="Times New Roman" w:hAnsi="Times New Roman" w:cs="Times New Roman"/>
          <w:sz w:val="24"/>
          <w:szCs w:val="24"/>
        </w:rPr>
        <w:t>significant</w:t>
      </w:r>
      <w:r w:rsidRPr="00C432DD">
        <w:rPr>
          <w:rFonts w:ascii="Times New Roman" w:hAnsi="Times New Roman" w:cs="Times New Roman"/>
          <w:sz w:val="24"/>
          <w:szCs w:val="24"/>
        </w:rPr>
        <w:t xml:space="preserve"> deterioration of the garnet lattice. Our work was aimed at study</w:t>
      </w:r>
      <w:r w:rsidR="0096383C" w:rsidRPr="00C432DD">
        <w:rPr>
          <w:rFonts w:ascii="Times New Roman" w:hAnsi="Times New Roman" w:cs="Times New Roman"/>
          <w:sz w:val="24"/>
          <w:szCs w:val="24"/>
        </w:rPr>
        <w:t>ing</w:t>
      </w:r>
      <w:r w:rsidRPr="00C432DD">
        <w:rPr>
          <w:rFonts w:ascii="Times New Roman" w:hAnsi="Times New Roman" w:cs="Times New Roman"/>
          <w:sz w:val="24"/>
          <w:szCs w:val="24"/>
        </w:rPr>
        <w:t xml:space="preserve"> the influence of </w:t>
      </w:r>
      <w:r w:rsidR="00026DCA" w:rsidRPr="00C432DD">
        <w:rPr>
          <w:rFonts w:ascii="Times New Roman" w:hAnsi="Times New Roman" w:cs="Times New Roman"/>
          <w:sz w:val="24"/>
          <w:szCs w:val="24"/>
        </w:rPr>
        <w:t xml:space="preserve">the </w:t>
      </w:r>
      <w:r w:rsidRPr="00C432DD">
        <w:rPr>
          <w:rFonts w:ascii="Times New Roman" w:hAnsi="Times New Roman" w:cs="Times New Roman"/>
          <w:sz w:val="24"/>
          <w:szCs w:val="24"/>
        </w:rPr>
        <w:t xml:space="preserve">introduction of terbium on the emission properties of Ce-doped Ga-free gadolinium aluminum garnet with a fraction of Gd substituted by Tb. </w:t>
      </w:r>
      <w:r w:rsidR="0046460C" w:rsidRPr="00C432DD">
        <w:rPr>
          <w:rFonts w:ascii="Times New Roman" w:hAnsi="Times New Roman" w:cs="Times New Roman"/>
          <w:sz w:val="24"/>
          <w:szCs w:val="24"/>
        </w:rPr>
        <w:t>We focus on the study of energy transfer between the matrix-building ions and the activator ion Ce</w:t>
      </w:r>
      <w:r w:rsidR="0046460C" w:rsidRPr="00C432DD">
        <w:rPr>
          <w:rFonts w:ascii="Times New Roman" w:hAnsi="Times New Roman" w:cs="Times New Roman"/>
          <w:sz w:val="24"/>
          <w:szCs w:val="24"/>
          <w:vertAlign w:val="superscript"/>
        </w:rPr>
        <w:t>3+</w:t>
      </w:r>
      <w:r w:rsidR="0046460C" w:rsidRPr="00C432DD">
        <w:rPr>
          <w:rFonts w:ascii="Times New Roman" w:hAnsi="Times New Roman" w:cs="Times New Roman"/>
          <w:sz w:val="24"/>
          <w:szCs w:val="24"/>
        </w:rPr>
        <w:t xml:space="preserve">. </w:t>
      </w:r>
    </w:p>
    <w:p w14:paraId="6E2D80FC" w14:textId="03CA4949" w:rsidR="00910C87" w:rsidRPr="00C432DD" w:rsidRDefault="007D30D9" w:rsidP="00C10716">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It is demonstrated that</w:t>
      </w:r>
      <w:r w:rsidR="0046460C" w:rsidRPr="00C432DD">
        <w:rPr>
          <w:rFonts w:ascii="Times New Roman" w:hAnsi="Times New Roman" w:cs="Times New Roman"/>
          <w:sz w:val="24"/>
          <w:szCs w:val="24"/>
        </w:rPr>
        <w:t xml:space="preserve"> the energy transfer to the emitting Ce</w:t>
      </w:r>
      <w:r w:rsidR="0046460C" w:rsidRPr="00C432DD">
        <w:rPr>
          <w:rFonts w:ascii="Times New Roman" w:hAnsi="Times New Roman" w:cs="Times New Roman"/>
          <w:sz w:val="24"/>
          <w:szCs w:val="24"/>
          <w:vertAlign w:val="superscript"/>
        </w:rPr>
        <w:t>3+</w:t>
      </w:r>
      <w:r w:rsidR="0046460C" w:rsidRPr="00C432DD">
        <w:rPr>
          <w:rFonts w:ascii="Times New Roman" w:hAnsi="Times New Roman" w:cs="Times New Roman"/>
          <w:sz w:val="24"/>
          <w:szCs w:val="24"/>
        </w:rPr>
        <w:t xml:space="preserve"> via the Gd subsystem in a garnet-type matrix is delayed and deteriorates the timing properties of </w:t>
      </w:r>
      <w:r w:rsidR="00E54E4B" w:rsidRPr="00C432DD">
        <w:rPr>
          <w:rFonts w:ascii="Times New Roman" w:hAnsi="Times New Roman" w:cs="Times New Roman"/>
          <w:sz w:val="24"/>
          <w:szCs w:val="24"/>
        </w:rPr>
        <w:t>Gd-containing garnet</w:t>
      </w:r>
      <w:r w:rsidR="0046460C" w:rsidRPr="00C432DD">
        <w:rPr>
          <w:rFonts w:ascii="Times New Roman" w:hAnsi="Times New Roman" w:cs="Times New Roman"/>
          <w:sz w:val="24"/>
          <w:szCs w:val="24"/>
        </w:rPr>
        <w:t xml:space="preserve"> scintillators [</w:t>
      </w:r>
      <w:r w:rsidR="00E54E4B" w:rsidRPr="00C432DD">
        <w:rPr>
          <w:rStyle w:val="Odwoanieprzypisukocowego"/>
          <w:rFonts w:ascii="Times New Roman" w:hAnsi="Times New Roman" w:cs="Times New Roman"/>
          <w:sz w:val="24"/>
          <w:szCs w:val="24"/>
        </w:rPr>
        <w:endnoteReference w:id="14"/>
      </w:r>
      <w:r w:rsidR="0046460C" w:rsidRPr="00C432DD">
        <w:rPr>
          <w:rFonts w:ascii="Times New Roman" w:hAnsi="Times New Roman" w:cs="Times New Roman"/>
          <w:sz w:val="24"/>
          <w:szCs w:val="24"/>
        </w:rPr>
        <w:t xml:space="preserve">]. </w:t>
      </w:r>
      <w:r w:rsidR="0052512C" w:rsidRPr="00C432DD">
        <w:rPr>
          <w:rFonts w:ascii="Times New Roman" w:hAnsi="Times New Roman" w:cs="Times New Roman"/>
          <w:sz w:val="24"/>
          <w:szCs w:val="24"/>
        </w:rPr>
        <w:t xml:space="preserve">Meanwhile, fast excitation transfer via the Tb subsystem in </w:t>
      </w:r>
      <w:r w:rsidR="00DE1526" w:rsidRPr="00C432DD">
        <w:rPr>
          <w:rFonts w:ascii="Times New Roman" w:hAnsi="Times New Roman" w:cs="Times New Roman"/>
          <w:sz w:val="24"/>
          <w:szCs w:val="24"/>
        </w:rPr>
        <w:t>high-Tb-content</w:t>
      </w:r>
      <w:r w:rsidR="0052512C" w:rsidRPr="00C432DD">
        <w:rPr>
          <w:rFonts w:ascii="Times New Roman" w:hAnsi="Times New Roman" w:cs="Times New Roman"/>
          <w:sz w:val="24"/>
          <w:szCs w:val="24"/>
        </w:rPr>
        <w:t xml:space="preserve"> garnet</w:t>
      </w:r>
      <w:r w:rsidR="00DE1526" w:rsidRPr="00C432DD">
        <w:rPr>
          <w:rFonts w:ascii="Times New Roman" w:hAnsi="Times New Roman" w:cs="Times New Roman"/>
          <w:sz w:val="24"/>
          <w:szCs w:val="24"/>
        </w:rPr>
        <w:t>s</w:t>
      </w:r>
      <w:r w:rsidR="0052512C" w:rsidRPr="00C432DD">
        <w:rPr>
          <w:rFonts w:ascii="Times New Roman" w:hAnsi="Times New Roman" w:cs="Times New Roman"/>
          <w:sz w:val="24"/>
          <w:szCs w:val="24"/>
        </w:rPr>
        <w:t xml:space="preserve"> </w:t>
      </w:r>
      <w:r w:rsidR="008B4EC2" w:rsidRPr="00C432DD">
        <w:rPr>
          <w:rFonts w:ascii="Times New Roman" w:hAnsi="Times New Roman" w:cs="Times New Roman"/>
          <w:sz w:val="24"/>
          <w:szCs w:val="24"/>
        </w:rPr>
        <w:t>was</w:t>
      </w:r>
      <w:r w:rsidR="0052512C" w:rsidRPr="00C432DD">
        <w:rPr>
          <w:rFonts w:ascii="Times New Roman" w:hAnsi="Times New Roman" w:cs="Times New Roman"/>
          <w:sz w:val="24"/>
          <w:szCs w:val="24"/>
        </w:rPr>
        <w:t xml:space="preserve"> observed</w:t>
      </w:r>
      <w:r w:rsidR="00E12EBD" w:rsidRPr="00C432DD">
        <w:rPr>
          <w:rFonts w:ascii="Times New Roman" w:hAnsi="Times New Roman" w:cs="Times New Roman"/>
          <w:sz w:val="24"/>
          <w:szCs w:val="24"/>
        </w:rPr>
        <w:t xml:space="preserve"> in (</w:t>
      </w:r>
      <w:proofErr w:type="spellStart"/>
      <w:r w:rsidR="00E12EBD" w:rsidRPr="00C432DD">
        <w:rPr>
          <w:rFonts w:ascii="Times New Roman" w:hAnsi="Times New Roman" w:cs="Times New Roman"/>
          <w:sz w:val="24"/>
          <w:szCs w:val="24"/>
        </w:rPr>
        <w:t>Lu,Tb</w:t>
      </w:r>
      <w:proofErr w:type="spellEnd"/>
      <w:r w:rsidR="00E12EBD" w:rsidRPr="00C432DD">
        <w:rPr>
          <w:rFonts w:ascii="Times New Roman" w:hAnsi="Times New Roman" w:cs="Times New Roman"/>
          <w:sz w:val="24"/>
          <w:szCs w:val="24"/>
        </w:rPr>
        <w:t>)</w:t>
      </w:r>
      <w:r w:rsidR="00E12EBD" w:rsidRPr="00C432DD">
        <w:rPr>
          <w:rFonts w:ascii="Times New Roman" w:hAnsi="Times New Roman" w:cs="Times New Roman"/>
          <w:sz w:val="24"/>
          <w:szCs w:val="24"/>
          <w:vertAlign w:val="subscript"/>
        </w:rPr>
        <w:t>3</w:t>
      </w:r>
      <w:r w:rsidR="00E12EBD" w:rsidRPr="00C432DD">
        <w:rPr>
          <w:rFonts w:ascii="Times New Roman" w:hAnsi="Times New Roman" w:cs="Times New Roman"/>
          <w:sz w:val="24"/>
          <w:szCs w:val="24"/>
        </w:rPr>
        <w:t>Al</w:t>
      </w:r>
      <w:r w:rsidR="00E12EBD" w:rsidRPr="00C432DD">
        <w:rPr>
          <w:rFonts w:ascii="Times New Roman" w:hAnsi="Times New Roman" w:cs="Times New Roman"/>
          <w:sz w:val="24"/>
          <w:szCs w:val="24"/>
          <w:vertAlign w:val="subscript"/>
        </w:rPr>
        <w:t>5</w:t>
      </w:r>
      <w:r w:rsidR="00E12EBD" w:rsidRPr="00C432DD">
        <w:rPr>
          <w:rFonts w:ascii="Times New Roman" w:hAnsi="Times New Roman" w:cs="Times New Roman"/>
          <w:sz w:val="24"/>
          <w:szCs w:val="24"/>
        </w:rPr>
        <w:t>O</w:t>
      </w:r>
      <w:r w:rsidR="00E12EBD" w:rsidRPr="00C432DD">
        <w:rPr>
          <w:rFonts w:ascii="Times New Roman" w:hAnsi="Times New Roman" w:cs="Times New Roman"/>
          <w:sz w:val="24"/>
          <w:szCs w:val="24"/>
          <w:vertAlign w:val="subscript"/>
        </w:rPr>
        <w:t>12</w:t>
      </w:r>
      <w:r w:rsidR="0052512C" w:rsidRPr="00C432DD">
        <w:rPr>
          <w:rFonts w:ascii="Times New Roman" w:hAnsi="Times New Roman" w:cs="Times New Roman"/>
          <w:sz w:val="24"/>
          <w:szCs w:val="24"/>
        </w:rPr>
        <w:t xml:space="preserve"> [</w:t>
      </w:r>
      <w:r w:rsidR="0052512C" w:rsidRPr="00C432DD">
        <w:rPr>
          <w:rStyle w:val="Odwoanieprzypisukocowego"/>
          <w:rFonts w:ascii="Times New Roman" w:hAnsi="Times New Roman" w:cs="Times New Roman"/>
          <w:sz w:val="24"/>
          <w:szCs w:val="24"/>
        </w:rPr>
        <w:endnoteReference w:id="15"/>
      </w:r>
      <w:r w:rsidR="0052512C" w:rsidRPr="00C432DD">
        <w:rPr>
          <w:rFonts w:ascii="Times New Roman" w:hAnsi="Times New Roman" w:cs="Times New Roman"/>
          <w:sz w:val="24"/>
          <w:szCs w:val="24"/>
        </w:rPr>
        <w:t>]</w:t>
      </w:r>
      <w:r w:rsidR="00130EC3" w:rsidRPr="00C432DD">
        <w:rPr>
          <w:rFonts w:ascii="Times New Roman" w:hAnsi="Times New Roman" w:cs="Times New Roman"/>
          <w:sz w:val="24"/>
          <w:szCs w:val="24"/>
        </w:rPr>
        <w:t xml:space="preserve"> and Gd</w:t>
      </w:r>
      <w:r w:rsidR="00130EC3" w:rsidRPr="00C432DD">
        <w:rPr>
          <w:rFonts w:ascii="Times New Roman" w:hAnsi="Times New Roman" w:cs="Times New Roman"/>
          <w:sz w:val="24"/>
          <w:szCs w:val="24"/>
          <w:vertAlign w:val="subscript"/>
        </w:rPr>
        <w:t>3−x</w:t>
      </w:r>
      <w:r w:rsidR="00130EC3" w:rsidRPr="00C432DD">
        <w:rPr>
          <w:rFonts w:ascii="Times New Roman" w:hAnsi="Times New Roman" w:cs="Times New Roman"/>
          <w:sz w:val="24"/>
          <w:szCs w:val="24"/>
        </w:rPr>
        <w:t>Tb</w:t>
      </w:r>
      <w:r w:rsidR="00130EC3" w:rsidRPr="00C432DD">
        <w:rPr>
          <w:rFonts w:ascii="Times New Roman" w:hAnsi="Times New Roman" w:cs="Times New Roman"/>
          <w:sz w:val="24"/>
          <w:szCs w:val="24"/>
          <w:vertAlign w:val="subscript"/>
        </w:rPr>
        <w:t>x</w:t>
      </w:r>
      <w:r w:rsidR="00130EC3" w:rsidRPr="00C432DD">
        <w:rPr>
          <w:rFonts w:ascii="Times New Roman" w:hAnsi="Times New Roman" w:cs="Times New Roman"/>
          <w:sz w:val="24"/>
          <w:szCs w:val="24"/>
        </w:rPr>
        <w:t>Al</w:t>
      </w:r>
      <w:r w:rsidR="00130EC3" w:rsidRPr="00C432DD">
        <w:rPr>
          <w:rFonts w:ascii="Times New Roman" w:hAnsi="Times New Roman" w:cs="Times New Roman"/>
          <w:sz w:val="24"/>
          <w:szCs w:val="24"/>
          <w:vertAlign w:val="subscript"/>
        </w:rPr>
        <w:t>5</w:t>
      </w:r>
      <w:r w:rsidR="00130EC3" w:rsidRPr="00C432DD">
        <w:rPr>
          <w:rFonts w:ascii="Times New Roman" w:hAnsi="Times New Roman" w:cs="Times New Roman"/>
          <w:sz w:val="24"/>
          <w:szCs w:val="24"/>
        </w:rPr>
        <w:t>O</w:t>
      </w:r>
      <w:r w:rsidR="00130EC3" w:rsidRPr="00C432DD">
        <w:rPr>
          <w:rFonts w:ascii="Times New Roman" w:hAnsi="Times New Roman" w:cs="Times New Roman"/>
          <w:sz w:val="24"/>
          <w:szCs w:val="24"/>
          <w:vertAlign w:val="subscript"/>
        </w:rPr>
        <w:t>12</w:t>
      </w:r>
      <w:r w:rsidR="00E12EBD" w:rsidRPr="00C432DD">
        <w:rPr>
          <w:rFonts w:ascii="Times New Roman" w:hAnsi="Times New Roman" w:cs="Times New Roman"/>
          <w:sz w:val="24"/>
          <w:szCs w:val="24"/>
        </w:rPr>
        <w:t xml:space="preserve"> </w:t>
      </w:r>
      <w:r w:rsidR="00910C87" w:rsidRPr="00C432DD">
        <w:rPr>
          <w:rFonts w:ascii="Times New Roman" w:hAnsi="Times New Roman" w:cs="Times New Roman"/>
          <w:sz w:val="24"/>
          <w:szCs w:val="24"/>
        </w:rPr>
        <w:t>[</w:t>
      </w:r>
      <w:r w:rsidR="00910C87" w:rsidRPr="00C432DD">
        <w:rPr>
          <w:rStyle w:val="Odwoanieprzypisukocowego"/>
          <w:rFonts w:ascii="Times New Roman" w:hAnsi="Times New Roman" w:cs="Times New Roman"/>
          <w:sz w:val="24"/>
          <w:szCs w:val="24"/>
        </w:rPr>
        <w:endnoteReference w:id="16"/>
      </w:r>
      <w:r w:rsidR="00910C87" w:rsidRPr="00C432DD">
        <w:rPr>
          <w:rFonts w:ascii="Times New Roman" w:hAnsi="Times New Roman" w:cs="Times New Roman"/>
          <w:sz w:val="24"/>
          <w:szCs w:val="24"/>
        </w:rPr>
        <w:t>]</w:t>
      </w:r>
      <w:r w:rsidR="00E12EBD" w:rsidRPr="00C432DD">
        <w:rPr>
          <w:rFonts w:ascii="Times New Roman" w:hAnsi="Times New Roman" w:cs="Times New Roman"/>
          <w:sz w:val="24"/>
          <w:szCs w:val="24"/>
        </w:rPr>
        <w:t>.</w:t>
      </w:r>
      <w:r w:rsidR="008D605B" w:rsidRPr="00C432DD">
        <w:rPr>
          <w:rFonts w:ascii="Times New Roman" w:hAnsi="Times New Roman" w:cs="Times New Roman"/>
          <w:sz w:val="24"/>
          <w:szCs w:val="24"/>
        </w:rPr>
        <w:t xml:space="preserve"> Moreover, </w:t>
      </w:r>
      <w:r w:rsidR="00C10716" w:rsidRPr="00C432DD">
        <w:rPr>
          <w:rFonts w:ascii="Times New Roman" w:hAnsi="Times New Roman" w:cs="Times New Roman"/>
          <w:sz w:val="24"/>
          <w:szCs w:val="24"/>
        </w:rPr>
        <w:t>an efficient excitation transfer from</w:t>
      </w:r>
      <w:r w:rsidR="00883CC8" w:rsidRPr="00C432DD">
        <w:rPr>
          <w:rFonts w:ascii="Times New Roman" w:hAnsi="Times New Roman" w:cs="Times New Roman"/>
          <w:sz w:val="24"/>
          <w:szCs w:val="24"/>
        </w:rPr>
        <w:t xml:space="preserve"> the</w:t>
      </w:r>
      <w:r w:rsidR="00C10716" w:rsidRPr="00C432DD">
        <w:rPr>
          <w:rFonts w:ascii="Times New Roman" w:hAnsi="Times New Roman" w:cs="Times New Roman"/>
          <w:sz w:val="24"/>
          <w:szCs w:val="24"/>
        </w:rPr>
        <w:t xml:space="preserve"> </w:t>
      </w:r>
      <w:r w:rsidR="005948E4" w:rsidRPr="00C432DD">
        <w:rPr>
          <w:rFonts w:ascii="Times New Roman" w:hAnsi="Times New Roman" w:cs="Times New Roman"/>
          <w:sz w:val="24"/>
          <w:szCs w:val="24"/>
          <w:vertAlign w:val="superscript"/>
        </w:rPr>
        <w:t>5</w:t>
      </w:r>
      <w:r w:rsidR="005948E4" w:rsidRPr="00C432DD">
        <w:rPr>
          <w:rFonts w:ascii="Times New Roman" w:hAnsi="Times New Roman" w:cs="Times New Roman"/>
          <w:sz w:val="24"/>
          <w:szCs w:val="24"/>
        </w:rPr>
        <w:t>D</w:t>
      </w:r>
      <w:r w:rsidR="005948E4" w:rsidRPr="00C432DD">
        <w:rPr>
          <w:rFonts w:ascii="Times New Roman" w:hAnsi="Times New Roman" w:cs="Times New Roman"/>
          <w:sz w:val="24"/>
          <w:szCs w:val="24"/>
          <w:vertAlign w:val="subscript"/>
        </w:rPr>
        <w:t>4</w:t>
      </w:r>
      <w:r w:rsidR="005948E4" w:rsidRPr="00C432DD">
        <w:rPr>
          <w:rFonts w:ascii="Times New Roman" w:hAnsi="Times New Roman" w:cs="Times New Roman"/>
          <w:sz w:val="24"/>
          <w:szCs w:val="24"/>
        </w:rPr>
        <w:t xml:space="preserve"> </w:t>
      </w:r>
      <w:r w:rsidR="00026DCA" w:rsidRPr="00C432DD">
        <w:rPr>
          <w:rFonts w:ascii="Times New Roman" w:hAnsi="Times New Roman" w:cs="Times New Roman"/>
          <w:sz w:val="24"/>
          <w:szCs w:val="24"/>
        </w:rPr>
        <w:t>level</w:t>
      </w:r>
      <w:r w:rsidR="00C10716" w:rsidRPr="00C432DD">
        <w:rPr>
          <w:rFonts w:ascii="Times New Roman" w:hAnsi="Times New Roman" w:cs="Times New Roman"/>
          <w:sz w:val="24"/>
          <w:szCs w:val="24"/>
        </w:rPr>
        <w:t xml:space="preserve"> of Tb</w:t>
      </w:r>
      <w:r w:rsidR="00C10716" w:rsidRPr="00C432DD">
        <w:rPr>
          <w:rFonts w:ascii="Times New Roman" w:hAnsi="Times New Roman" w:cs="Times New Roman"/>
          <w:sz w:val="24"/>
          <w:szCs w:val="24"/>
          <w:vertAlign w:val="superscript"/>
        </w:rPr>
        <w:t>3+</w:t>
      </w:r>
      <w:r w:rsidR="00C10716" w:rsidRPr="00C432DD">
        <w:rPr>
          <w:rFonts w:ascii="Times New Roman" w:hAnsi="Times New Roman" w:cs="Times New Roman"/>
          <w:sz w:val="24"/>
          <w:szCs w:val="24"/>
        </w:rPr>
        <w:t xml:space="preserve"> to the emitting 5d</w:t>
      </w:r>
      <w:r w:rsidR="00C10716" w:rsidRPr="00C432DD">
        <w:rPr>
          <w:rFonts w:ascii="Times New Roman" w:hAnsi="Times New Roman" w:cs="Times New Roman"/>
          <w:sz w:val="24"/>
          <w:szCs w:val="24"/>
          <w:vertAlign w:val="subscript"/>
        </w:rPr>
        <w:t>1</w:t>
      </w:r>
      <w:r w:rsidR="00C10716" w:rsidRPr="00C432DD">
        <w:rPr>
          <w:rFonts w:ascii="Times New Roman" w:hAnsi="Times New Roman" w:cs="Times New Roman"/>
          <w:sz w:val="24"/>
          <w:szCs w:val="24"/>
        </w:rPr>
        <w:t xml:space="preserve"> level of Ce</w:t>
      </w:r>
      <w:r w:rsidR="00C10716" w:rsidRPr="00C432DD">
        <w:rPr>
          <w:rFonts w:ascii="Times New Roman" w:hAnsi="Times New Roman" w:cs="Times New Roman"/>
          <w:sz w:val="24"/>
          <w:szCs w:val="24"/>
          <w:vertAlign w:val="superscript"/>
        </w:rPr>
        <w:t>3+</w:t>
      </w:r>
      <w:r w:rsidR="00C10716" w:rsidRPr="00C432DD">
        <w:rPr>
          <w:rFonts w:ascii="Times New Roman" w:hAnsi="Times New Roman" w:cs="Times New Roman"/>
          <w:sz w:val="24"/>
          <w:szCs w:val="24"/>
        </w:rPr>
        <w:t xml:space="preserve"> is demonstrated</w:t>
      </w:r>
      <w:r w:rsidR="00086139" w:rsidRPr="00C432DD">
        <w:rPr>
          <w:rFonts w:ascii="Times New Roman" w:hAnsi="Times New Roman" w:cs="Times New Roman"/>
          <w:sz w:val="24"/>
          <w:szCs w:val="24"/>
        </w:rPr>
        <w:t xml:space="preserve"> to be efficient and bidirectional</w:t>
      </w:r>
      <w:r w:rsidR="000F7E07" w:rsidRPr="00C432DD">
        <w:rPr>
          <w:rFonts w:ascii="Times New Roman" w:hAnsi="Times New Roman" w:cs="Times New Roman"/>
          <w:sz w:val="24"/>
          <w:szCs w:val="24"/>
        </w:rPr>
        <w:t xml:space="preserve"> [</w:t>
      </w:r>
      <w:r w:rsidR="00026DCA" w:rsidRPr="00C432DD">
        <w:rPr>
          <w:rStyle w:val="Odwoanieprzypisukocowego"/>
          <w:rFonts w:ascii="Times New Roman" w:hAnsi="Times New Roman" w:cs="Times New Roman"/>
          <w:sz w:val="24"/>
          <w:szCs w:val="24"/>
        </w:rPr>
        <w:endnoteReference w:id="17"/>
      </w:r>
      <w:r w:rsidR="00026DCA" w:rsidRPr="00C432DD">
        <w:rPr>
          <w:rFonts w:ascii="Times New Roman" w:hAnsi="Times New Roman" w:cs="Times New Roman"/>
          <w:sz w:val="24"/>
          <w:szCs w:val="24"/>
        </w:rPr>
        <w:t>,</w:t>
      </w:r>
      <w:r w:rsidR="00513B45" w:rsidRPr="00C432DD">
        <w:rPr>
          <w:rStyle w:val="Odwoanieprzypisukocowego"/>
          <w:rFonts w:ascii="Times New Roman" w:hAnsi="Times New Roman" w:cs="Times New Roman"/>
          <w:sz w:val="24"/>
          <w:szCs w:val="24"/>
        </w:rPr>
        <w:endnoteReference w:id="18"/>
      </w:r>
      <w:r w:rsidR="00026DCA" w:rsidRPr="00C432DD">
        <w:rPr>
          <w:rFonts w:ascii="Times New Roman" w:hAnsi="Times New Roman" w:cs="Times New Roman"/>
          <w:sz w:val="24"/>
          <w:szCs w:val="24"/>
        </w:rPr>
        <w:t>,</w:t>
      </w:r>
      <w:r w:rsidR="00026DCA" w:rsidRPr="00C432DD">
        <w:rPr>
          <w:rStyle w:val="Odwoanieprzypisukocowego"/>
          <w:rFonts w:ascii="Times New Roman" w:hAnsi="Times New Roman" w:cs="Times New Roman"/>
          <w:sz w:val="24"/>
          <w:szCs w:val="24"/>
        </w:rPr>
        <w:endnoteReference w:id="19"/>
      </w:r>
      <w:r w:rsidR="000F7E07" w:rsidRPr="00C432DD">
        <w:rPr>
          <w:rFonts w:ascii="Times New Roman" w:hAnsi="Times New Roman" w:cs="Times New Roman"/>
          <w:sz w:val="24"/>
          <w:szCs w:val="24"/>
        </w:rPr>
        <w:t>]</w:t>
      </w:r>
      <w:r w:rsidR="0096383C" w:rsidRPr="00C432DD">
        <w:rPr>
          <w:rFonts w:ascii="Times New Roman" w:hAnsi="Times New Roman" w:cs="Times New Roman"/>
          <w:sz w:val="24"/>
          <w:szCs w:val="24"/>
        </w:rPr>
        <w:t>.</w:t>
      </w:r>
      <w:r w:rsidR="00C10716" w:rsidRPr="00C432DD">
        <w:rPr>
          <w:rFonts w:ascii="Times New Roman" w:hAnsi="Times New Roman" w:cs="Times New Roman"/>
          <w:sz w:val="24"/>
          <w:szCs w:val="24"/>
        </w:rPr>
        <w:t xml:space="preserve"> </w:t>
      </w:r>
      <w:r w:rsidR="0096383C" w:rsidRPr="00C432DD">
        <w:rPr>
          <w:rFonts w:ascii="Times New Roman" w:hAnsi="Times New Roman" w:cs="Times New Roman"/>
          <w:sz w:val="24"/>
          <w:szCs w:val="24"/>
        </w:rPr>
        <w:t>A</w:t>
      </w:r>
      <w:r w:rsidR="00C10716" w:rsidRPr="00C432DD">
        <w:rPr>
          <w:rFonts w:ascii="Times New Roman" w:hAnsi="Times New Roman" w:cs="Times New Roman"/>
          <w:sz w:val="24"/>
          <w:szCs w:val="24"/>
        </w:rPr>
        <w:t xml:space="preserve">n </w:t>
      </w:r>
      <w:r w:rsidR="005948E4" w:rsidRPr="00C432DD">
        <w:rPr>
          <w:rFonts w:ascii="Times New Roman" w:hAnsi="Times New Roman" w:cs="Times New Roman"/>
          <w:sz w:val="24"/>
          <w:szCs w:val="24"/>
        </w:rPr>
        <w:t xml:space="preserve">energy </w:t>
      </w:r>
      <w:r w:rsidR="00C10716" w:rsidRPr="00C432DD">
        <w:rPr>
          <w:rFonts w:ascii="Times New Roman" w:hAnsi="Times New Roman" w:cs="Times New Roman"/>
          <w:sz w:val="24"/>
          <w:szCs w:val="24"/>
        </w:rPr>
        <w:t>diagram explaining the excitation transfer between Gd</w:t>
      </w:r>
      <w:r w:rsidR="00C10716" w:rsidRPr="00C432DD">
        <w:rPr>
          <w:rFonts w:ascii="Times New Roman" w:hAnsi="Times New Roman" w:cs="Times New Roman"/>
          <w:sz w:val="24"/>
          <w:szCs w:val="24"/>
          <w:vertAlign w:val="superscript"/>
        </w:rPr>
        <w:t>3+</w:t>
      </w:r>
      <w:r w:rsidR="00C10716" w:rsidRPr="00C432DD">
        <w:rPr>
          <w:rFonts w:ascii="Times New Roman" w:hAnsi="Times New Roman" w:cs="Times New Roman"/>
          <w:sz w:val="24"/>
          <w:szCs w:val="24"/>
        </w:rPr>
        <w:t>, Tb</w:t>
      </w:r>
      <w:r w:rsidR="00C10716" w:rsidRPr="00C432DD">
        <w:rPr>
          <w:rFonts w:ascii="Times New Roman" w:hAnsi="Times New Roman" w:cs="Times New Roman"/>
          <w:sz w:val="24"/>
          <w:szCs w:val="24"/>
          <w:vertAlign w:val="superscript"/>
        </w:rPr>
        <w:t>3+</w:t>
      </w:r>
      <w:r w:rsidR="00C10716" w:rsidRPr="00C432DD">
        <w:rPr>
          <w:rFonts w:ascii="Times New Roman" w:hAnsi="Times New Roman" w:cs="Times New Roman"/>
          <w:sz w:val="24"/>
          <w:szCs w:val="24"/>
        </w:rPr>
        <w:t xml:space="preserve"> and Ce</w:t>
      </w:r>
      <w:r w:rsidR="00C10716" w:rsidRPr="00C432DD">
        <w:rPr>
          <w:rFonts w:ascii="Times New Roman" w:hAnsi="Times New Roman" w:cs="Times New Roman"/>
          <w:sz w:val="24"/>
          <w:szCs w:val="24"/>
          <w:vertAlign w:val="superscript"/>
        </w:rPr>
        <w:t>3+</w:t>
      </w:r>
      <w:r w:rsidR="00C10716" w:rsidRPr="00C432DD">
        <w:rPr>
          <w:rFonts w:ascii="Times New Roman" w:hAnsi="Times New Roman" w:cs="Times New Roman"/>
          <w:sz w:val="24"/>
          <w:szCs w:val="24"/>
        </w:rPr>
        <w:t xml:space="preserve"> is suggested [</w:t>
      </w:r>
      <w:r w:rsidR="00C10716" w:rsidRPr="00C432DD">
        <w:rPr>
          <w:rStyle w:val="Odwoanieprzypisukocowego"/>
          <w:rFonts w:ascii="Times New Roman" w:hAnsi="Times New Roman" w:cs="Times New Roman"/>
          <w:sz w:val="24"/>
          <w:szCs w:val="24"/>
        </w:rPr>
        <w:endnoteReference w:id="20"/>
      </w:r>
      <w:r w:rsidR="00C10716" w:rsidRPr="00C432DD">
        <w:rPr>
          <w:rFonts w:ascii="Times New Roman" w:hAnsi="Times New Roman" w:cs="Times New Roman"/>
          <w:sz w:val="24"/>
          <w:szCs w:val="24"/>
        </w:rPr>
        <w:t>].</w:t>
      </w:r>
      <w:r w:rsidR="007B32A5" w:rsidRPr="00C432DD">
        <w:rPr>
          <w:rFonts w:ascii="Times New Roman" w:hAnsi="Times New Roman" w:cs="Times New Roman"/>
          <w:sz w:val="24"/>
          <w:szCs w:val="24"/>
        </w:rPr>
        <w:t xml:space="preserve"> Therefore, </w:t>
      </w:r>
      <w:r w:rsidR="00086139" w:rsidRPr="00C432DD">
        <w:rPr>
          <w:rFonts w:ascii="Times New Roman" w:hAnsi="Times New Roman" w:cs="Times New Roman"/>
          <w:sz w:val="24"/>
          <w:szCs w:val="24"/>
        </w:rPr>
        <w:t xml:space="preserve">the decay </w:t>
      </w:r>
      <w:r w:rsidR="007B32A5" w:rsidRPr="00C432DD">
        <w:rPr>
          <w:rFonts w:ascii="Times New Roman" w:hAnsi="Times New Roman" w:cs="Times New Roman"/>
          <w:sz w:val="24"/>
          <w:szCs w:val="24"/>
        </w:rPr>
        <w:t xml:space="preserve">acceleration </w:t>
      </w:r>
      <w:r w:rsidR="00086139" w:rsidRPr="00C432DD">
        <w:rPr>
          <w:rFonts w:ascii="Times New Roman" w:hAnsi="Times New Roman" w:cs="Times New Roman"/>
          <w:sz w:val="24"/>
          <w:szCs w:val="24"/>
        </w:rPr>
        <w:t>for</w:t>
      </w:r>
      <w:r w:rsidR="007B32A5" w:rsidRPr="00C432DD">
        <w:rPr>
          <w:rFonts w:ascii="Times New Roman" w:hAnsi="Times New Roman" w:cs="Times New Roman"/>
          <w:sz w:val="24"/>
          <w:szCs w:val="24"/>
        </w:rPr>
        <w:t xml:space="preserve"> the emission of activator ion Ce</w:t>
      </w:r>
      <w:r w:rsidR="007B32A5" w:rsidRPr="00C432DD">
        <w:rPr>
          <w:rFonts w:ascii="Times New Roman" w:hAnsi="Times New Roman" w:cs="Times New Roman"/>
          <w:sz w:val="24"/>
          <w:szCs w:val="24"/>
          <w:vertAlign w:val="superscript"/>
        </w:rPr>
        <w:t>3+</w:t>
      </w:r>
      <w:r w:rsidR="007B32A5" w:rsidRPr="00C432DD">
        <w:rPr>
          <w:rFonts w:ascii="Times New Roman" w:hAnsi="Times New Roman" w:cs="Times New Roman"/>
          <w:sz w:val="24"/>
          <w:szCs w:val="24"/>
        </w:rPr>
        <w:t xml:space="preserve"> might be expected due to </w:t>
      </w:r>
      <w:r w:rsidR="00F709C8" w:rsidRPr="00C432DD">
        <w:rPr>
          <w:rFonts w:ascii="Times New Roman" w:hAnsi="Times New Roman" w:cs="Times New Roman"/>
          <w:sz w:val="24"/>
          <w:szCs w:val="24"/>
        </w:rPr>
        <w:t xml:space="preserve">i) </w:t>
      </w:r>
      <w:r w:rsidR="00086139" w:rsidRPr="00C432DD">
        <w:rPr>
          <w:rFonts w:ascii="Times New Roman" w:hAnsi="Times New Roman" w:cs="Times New Roman"/>
          <w:sz w:val="24"/>
          <w:szCs w:val="24"/>
        </w:rPr>
        <w:t xml:space="preserve">fast </w:t>
      </w:r>
      <w:r w:rsidR="007B32A5" w:rsidRPr="00C432DD">
        <w:rPr>
          <w:rFonts w:ascii="Times New Roman" w:hAnsi="Times New Roman" w:cs="Times New Roman"/>
          <w:sz w:val="24"/>
          <w:szCs w:val="24"/>
        </w:rPr>
        <w:t>excitation transfer through the garnet matrix enhanced by the transfer via the Tb sublattice and</w:t>
      </w:r>
      <w:r w:rsidR="00F709C8" w:rsidRPr="00C432DD">
        <w:rPr>
          <w:rFonts w:ascii="Times New Roman" w:hAnsi="Times New Roman" w:cs="Times New Roman"/>
          <w:sz w:val="24"/>
          <w:szCs w:val="24"/>
        </w:rPr>
        <w:t>/or ii) fast depopulation of Ce</w:t>
      </w:r>
      <w:r w:rsidR="00F709C8" w:rsidRPr="00C432DD">
        <w:rPr>
          <w:rFonts w:ascii="Times New Roman" w:hAnsi="Times New Roman" w:cs="Times New Roman"/>
          <w:sz w:val="24"/>
          <w:szCs w:val="24"/>
          <w:vertAlign w:val="superscript"/>
        </w:rPr>
        <w:t>3+</w:t>
      </w:r>
      <w:r w:rsidR="00F709C8" w:rsidRPr="00C432DD">
        <w:rPr>
          <w:rFonts w:ascii="Times New Roman" w:hAnsi="Times New Roman" w:cs="Times New Roman"/>
          <w:sz w:val="24"/>
          <w:szCs w:val="24"/>
        </w:rPr>
        <w:t xml:space="preserve"> centers to Tb</w:t>
      </w:r>
      <w:r w:rsidR="00F709C8" w:rsidRPr="00C432DD">
        <w:rPr>
          <w:rFonts w:ascii="Times New Roman" w:hAnsi="Times New Roman" w:cs="Times New Roman"/>
          <w:sz w:val="24"/>
          <w:szCs w:val="24"/>
          <w:vertAlign w:val="superscript"/>
        </w:rPr>
        <w:t>3+</w:t>
      </w:r>
      <w:r w:rsidR="00F709C8" w:rsidRPr="00C432DD">
        <w:rPr>
          <w:rFonts w:ascii="Times New Roman" w:hAnsi="Times New Roman" w:cs="Times New Roman"/>
          <w:sz w:val="24"/>
          <w:szCs w:val="24"/>
        </w:rPr>
        <w:t xml:space="preserve">. These issues are addressed in the current paper. </w:t>
      </w:r>
    </w:p>
    <w:p w14:paraId="62BA40FA" w14:textId="6E93CC60" w:rsidR="00D07E9D" w:rsidRPr="00C432DD" w:rsidRDefault="005F1132" w:rsidP="00013BA4">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 xml:space="preserve">To </w:t>
      </w:r>
      <w:r w:rsidR="00777AEF" w:rsidRPr="00C432DD">
        <w:rPr>
          <w:rFonts w:ascii="Times New Roman" w:hAnsi="Times New Roman" w:cs="Times New Roman"/>
          <w:sz w:val="24"/>
          <w:szCs w:val="24"/>
        </w:rPr>
        <w:t>reveal</w:t>
      </w:r>
      <w:r w:rsidRPr="00C432DD">
        <w:rPr>
          <w:rFonts w:ascii="Times New Roman" w:hAnsi="Times New Roman" w:cs="Times New Roman"/>
          <w:sz w:val="24"/>
          <w:szCs w:val="24"/>
        </w:rPr>
        <w:t xml:space="preserve"> the influence of Tb on the emission intensity and decay rate, three thin layers of Ce-doped </w:t>
      </w:r>
      <w:bookmarkStart w:id="5" w:name="_Hlk192076381"/>
      <w:r w:rsidRPr="00C432DD">
        <w:rPr>
          <w:rFonts w:ascii="Times New Roman" w:hAnsi="Times New Roman" w:cs="Times New Roman"/>
          <w:sz w:val="24"/>
          <w:szCs w:val="24"/>
        </w:rPr>
        <w:t>Tb</w:t>
      </w:r>
      <w:r w:rsidRPr="00C432DD">
        <w:rPr>
          <w:rFonts w:ascii="Times New Roman" w:hAnsi="Times New Roman" w:cs="Times New Roman"/>
          <w:sz w:val="24"/>
          <w:szCs w:val="24"/>
          <w:vertAlign w:val="subscript"/>
        </w:rPr>
        <w:t>x</w:t>
      </w:r>
      <w:r w:rsidRPr="00C432DD">
        <w:rPr>
          <w:rFonts w:ascii="Times New Roman" w:hAnsi="Times New Roman" w:cs="Times New Roman"/>
          <w:sz w:val="24"/>
          <w:szCs w:val="24"/>
        </w:rPr>
        <w:t>Gd</w:t>
      </w:r>
      <w:r w:rsidRPr="00C432DD">
        <w:rPr>
          <w:rFonts w:ascii="Times New Roman" w:hAnsi="Times New Roman" w:cs="Times New Roman"/>
          <w:sz w:val="24"/>
          <w:szCs w:val="24"/>
          <w:vertAlign w:val="subscript"/>
        </w:rPr>
        <w:t>3-x</w:t>
      </w:r>
      <w:r w:rsidRPr="00C432DD">
        <w:rPr>
          <w:rFonts w:ascii="Times New Roman" w:hAnsi="Times New Roman" w:cs="Times New Roman"/>
          <w:sz w:val="24"/>
          <w:szCs w:val="24"/>
        </w:rPr>
        <w:t>Al</w:t>
      </w:r>
      <w:r w:rsidRPr="00C432DD">
        <w:rPr>
          <w:rFonts w:ascii="Times New Roman" w:hAnsi="Times New Roman" w:cs="Times New Roman"/>
          <w:sz w:val="24"/>
          <w:szCs w:val="24"/>
          <w:vertAlign w:val="subscript"/>
        </w:rPr>
        <w:t>5</w:t>
      </w:r>
      <w:r w:rsidRPr="00C432DD">
        <w:rPr>
          <w:rFonts w:ascii="Times New Roman" w:hAnsi="Times New Roman" w:cs="Times New Roman"/>
          <w:sz w:val="24"/>
          <w:szCs w:val="24"/>
        </w:rPr>
        <w:t>O</w:t>
      </w:r>
      <w:r w:rsidRPr="00C432DD">
        <w:rPr>
          <w:rFonts w:ascii="Times New Roman" w:hAnsi="Times New Roman" w:cs="Times New Roman"/>
          <w:sz w:val="24"/>
          <w:szCs w:val="24"/>
          <w:vertAlign w:val="subscript"/>
        </w:rPr>
        <w:t>12</w:t>
      </w:r>
      <w:r w:rsidRPr="00C432DD">
        <w:rPr>
          <w:rFonts w:ascii="Times New Roman" w:hAnsi="Times New Roman" w:cs="Times New Roman"/>
          <w:sz w:val="24"/>
          <w:szCs w:val="24"/>
        </w:rPr>
        <w:t xml:space="preserve"> </w:t>
      </w:r>
      <w:bookmarkEnd w:id="5"/>
      <w:r w:rsidRPr="00C432DD">
        <w:rPr>
          <w:rFonts w:ascii="Times New Roman" w:hAnsi="Times New Roman" w:cs="Times New Roman"/>
          <w:sz w:val="24"/>
          <w:szCs w:val="24"/>
        </w:rPr>
        <w:t xml:space="preserve">with Tb content </w:t>
      </w:r>
      <w:r w:rsidRPr="00C432DD">
        <w:rPr>
          <w:rFonts w:ascii="Times New Roman" w:hAnsi="Times New Roman" w:cs="Times New Roman"/>
          <w:i/>
          <w:sz w:val="24"/>
          <w:szCs w:val="24"/>
        </w:rPr>
        <w:t>x</w:t>
      </w:r>
      <w:r w:rsidRPr="00C432DD">
        <w:rPr>
          <w:rFonts w:ascii="Times New Roman" w:hAnsi="Times New Roman" w:cs="Times New Roman"/>
          <w:sz w:val="24"/>
          <w:szCs w:val="24"/>
        </w:rPr>
        <w:t xml:space="preserve"> = 0.5, 1.3, and 1.5 were </w:t>
      </w:r>
      <w:r w:rsidR="00777AEF" w:rsidRPr="00C432DD">
        <w:rPr>
          <w:rFonts w:ascii="Times New Roman" w:hAnsi="Times New Roman" w:cs="Times New Roman"/>
          <w:sz w:val="24"/>
          <w:szCs w:val="24"/>
        </w:rPr>
        <w:t xml:space="preserve">grown and </w:t>
      </w:r>
      <w:r w:rsidR="00ED593D" w:rsidRPr="00C432DD">
        <w:rPr>
          <w:rFonts w:ascii="Times New Roman" w:hAnsi="Times New Roman" w:cs="Times New Roman"/>
          <w:sz w:val="24"/>
          <w:szCs w:val="24"/>
        </w:rPr>
        <w:t>investigated</w:t>
      </w:r>
      <w:r w:rsidR="00777AEF" w:rsidRPr="00C432DD">
        <w:rPr>
          <w:rFonts w:ascii="Times New Roman" w:hAnsi="Times New Roman" w:cs="Times New Roman"/>
          <w:sz w:val="24"/>
          <w:szCs w:val="24"/>
        </w:rPr>
        <w:t xml:space="preserve">. </w:t>
      </w:r>
      <w:r w:rsidR="002B6216" w:rsidRPr="00C432DD">
        <w:rPr>
          <w:rFonts w:ascii="Times New Roman" w:hAnsi="Times New Roman" w:cs="Times New Roman"/>
          <w:sz w:val="24"/>
          <w:szCs w:val="24"/>
        </w:rPr>
        <w:t xml:space="preserve">Steady-state and time-resolved photoluminescence (PL) and cathodoluminescence (CL) spectroscopies were used to exploit the excitation resonantly to certain energy levels </w:t>
      </w:r>
      <w:r w:rsidRPr="00C432DD">
        <w:rPr>
          <w:rFonts w:ascii="Times New Roman" w:hAnsi="Times New Roman" w:cs="Times New Roman"/>
          <w:sz w:val="24"/>
          <w:szCs w:val="24"/>
        </w:rPr>
        <w:t>of</w:t>
      </w:r>
      <w:r w:rsidR="002B6216" w:rsidRPr="00C432DD">
        <w:rPr>
          <w:rFonts w:ascii="Times New Roman" w:hAnsi="Times New Roman" w:cs="Times New Roman"/>
          <w:sz w:val="24"/>
          <w:szCs w:val="24"/>
        </w:rPr>
        <w:t xml:space="preserve"> Ce</w:t>
      </w:r>
      <w:r w:rsidR="002B6216" w:rsidRPr="00C432DD">
        <w:rPr>
          <w:rFonts w:ascii="Times New Roman" w:hAnsi="Times New Roman" w:cs="Times New Roman"/>
          <w:sz w:val="24"/>
          <w:szCs w:val="24"/>
          <w:vertAlign w:val="superscript"/>
        </w:rPr>
        <w:t>3+</w:t>
      </w:r>
      <w:r w:rsidR="007C5F04" w:rsidRPr="00C432DD">
        <w:rPr>
          <w:rFonts w:ascii="Times New Roman" w:hAnsi="Times New Roman" w:cs="Times New Roman"/>
          <w:sz w:val="24"/>
          <w:szCs w:val="24"/>
        </w:rPr>
        <w:t>, Tb</w:t>
      </w:r>
      <w:r w:rsidR="007C5F04" w:rsidRPr="00C432DD">
        <w:rPr>
          <w:rFonts w:ascii="Times New Roman" w:hAnsi="Times New Roman" w:cs="Times New Roman"/>
          <w:sz w:val="24"/>
          <w:szCs w:val="24"/>
          <w:vertAlign w:val="superscript"/>
        </w:rPr>
        <w:t>3+</w:t>
      </w:r>
      <w:r w:rsidR="007C5F04" w:rsidRPr="00C432DD">
        <w:rPr>
          <w:rFonts w:ascii="Times New Roman" w:hAnsi="Times New Roman" w:cs="Times New Roman"/>
          <w:sz w:val="24"/>
          <w:szCs w:val="24"/>
        </w:rPr>
        <w:t xml:space="preserve">, </w:t>
      </w:r>
      <w:r w:rsidR="002B6216" w:rsidRPr="00C432DD">
        <w:rPr>
          <w:rFonts w:ascii="Times New Roman" w:hAnsi="Times New Roman" w:cs="Times New Roman"/>
          <w:sz w:val="24"/>
          <w:szCs w:val="24"/>
        </w:rPr>
        <w:t xml:space="preserve">and </w:t>
      </w:r>
      <w:r w:rsidR="007C5F04" w:rsidRPr="00C432DD">
        <w:rPr>
          <w:rFonts w:ascii="Times New Roman" w:hAnsi="Times New Roman" w:cs="Times New Roman"/>
          <w:sz w:val="24"/>
          <w:szCs w:val="24"/>
        </w:rPr>
        <w:t>Gd</w:t>
      </w:r>
      <w:r w:rsidR="002B6216" w:rsidRPr="00C432DD">
        <w:rPr>
          <w:rFonts w:ascii="Times New Roman" w:hAnsi="Times New Roman" w:cs="Times New Roman"/>
          <w:sz w:val="24"/>
          <w:szCs w:val="24"/>
          <w:vertAlign w:val="superscript"/>
        </w:rPr>
        <w:t>3+</w:t>
      </w:r>
      <w:r w:rsidR="002B6216" w:rsidRPr="00C432DD">
        <w:rPr>
          <w:rFonts w:ascii="Times New Roman" w:hAnsi="Times New Roman" w:cs="Times New Roman"/>
          <w:sz w:val="24"/>
          <w:szCs w:val="24"/>
        </w:rPr>
        <w:t xml:space="preserve"> in </w:t>
      </w:r>
      <w:r w:rsidR="002B6216" w:rsidRPr="00C432DD">
        <w:rPr>
          <w:rFonts w:ascii="Times New Roman" w:hAnsi="Times New Roman" w:cs="Times New Roman"/>
          <w:sz w:val="24"/>
          <w:szCs w:val="24"/>
        </w:rPr>
        <w:lastRenderedPageBreak/>
        <w:t>PL experiments and the generation of high-energy nonequilibrium carriers by accelerated electrons in CL experiments.</w:t>
      </w:r>
    </w:p>
    <w:p w14:paraId="1E5B935C" w14:textId="77777777" w:rsidR="00E12EBD" w:rsidRPr="00C432DD" w:rsidRDefault="00E12EBD" w:rsidP="00013BA4">
      <w:pPr>
        <w:spacing w:after="0" w:line="360" w:lineRule="auto"/>
        <w:ind w:firstLine="360"/>
        <w:jc w:val="both"/>
        <w:rPr>
          <w:rFonts w:ascii="Times New Roman" w:hAnsi="Times New Roman" w:cs="Times New Roman"/>
          <w:sz w:val="24"/>
          <w:szCs w:val="24"/>
        </w:rPr>
      </w:pPr>
    </w:p>
    <w:p w14:paraId="3A30F069" w14:textId="77777777" w:rsidR="003C1AA2" w:rsidRPr="00C432DD" w:rsidRDefault="003C1AA2" w:rsidP="00013BA4">
      <w:pPr>
        <w:spacing w:after="0" w:line="360" w:lineRule="auto"/>
        <w:jc w:val="both"/>
        <w:rPr>
          <w:rFonts w:ascii="Times New Roman" w:hAnsi="Times New Roman" w:cs="Times New Roman"/>
          <w:b/>
          <w:sz w:val="24"/>
          <w:szCs w:val="24"/>
        </w:rPr>
      </w:pPr>
      <w:r w:rsidRPr="00C432DD">
        <w:rPr>
          <w:rFonts w:ascii="Times New Roman" w:hAnsi="Times New Roman" w:cs="Times New Roman"/>
          <w:b/>
          <w:sz w:val="24"/>
          <w:szCs w:val="24"/>
        </w:rPr>
        <w:t>2. Experimental</w:t>
      </w:r>
    </w:p>
    <w:p w14:paraId="0283CAA2" w14:textId="77777777" w:rsidR="003C1AA2" w:rsidRPr="00C432DD" w:rsidRDefault="003C1AA2" w:rsidP="00013BA4">
      <w:pPr>
        <w:spacing w:after="0" w:line="360" w:lineRule="auto"/>
        <w:ind w:firstLine="360"/>
        <w:jc w:val="both"/>
        <w:rPr>
          <w:rFonts w:ascii="Times New Roman" w:hAnsi="Times New Roman" w:cs="Times New Roman"/>
          <w:sz w:val="24"/>
          <w:szCs w:val="24"/>
        </w:rPr>
      </w:pPr>
    </w:p>
    <w:p w14:paraId="15015E34" w14:textId="77777777" w:rsidR="003C1AA2" w:rsidRPr="00C432DD" w:rsidRDefault="003C1AA2" w:rsidP="00013BA4">
      <w:pPr>
        <w:spacing w:after="0" w:line="360" w:lineRule="auto"/>
        <w:jc w:val="both"/>
        <w:rPr>
          <w:rFonts w:ascii="Times New Roman" w:hAnsi="Times New Roman" w:cs="Times New Roman"/>
          <w:b/>
          <w:sz w:val="24"/>
          <w:szCs w:val="24"/>
        </w:rPr>
      </w:pPr>
      <w:r w:rsidRPr="00C432DD">
        <w:rPr>
          <w:rFonts w:ascii="Times New Roman" w:hAnsi="Times New Roman" w:cs="Times New Roman"/>
          <w:b/>
          <w:sz w:val="24"/>
          <w:szCs w:val="24"/>
        </w:rPr>
        <w:t>2.1. Samples</w:t>
      </w:r>
    </w:p>
    <w:p w14:paraId="7087B0F4" w14:textId="384F98D3" w:rsidR="000A6A6C" w:rsidRPr="00C432DD" w:rsidRDefault="00392417" w:rsidP="000A6A6C">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 xml:space="preserve">Three samples of Ce-doped gadolinium terbium aluminum garnet with various ratios between </w:t>
      </w:r>
      <w:r w:rsidR="005F1132" w:rsidRPr="00C432DD">
        <w:rPr>
          <w:rFonts w:ascii="Times New Roman" w:hAnsi="Times New Roman" w:cs="Times New Roman"/>
          <w:sz w:val="24"/>
          <w:szCs w:val="24"/>
        </w:rPr>
        <w:t xml:space="preserve">Tb and </w:t>
      </w:r>
      <w:r w:rsidRPr="00C432DD">
        <w:rPr>
          <w:rFonts w:ascii="Times New Roman" w:hAnsi="Times New Roman" w:cs="Times New Roman"/>
          <w:sz w:val="24"/>
          <w:szCs w:val="24"/>
        </w:rPr>
        <w:t xml:space="preserve">Gd </w:t>
      </w:r>
      <w:r w:rsidR="003A5077" w:rsidRPr="00C432DD">
        <w:rPr>
          <w:rFonts w:ascii="Times New Roman" w:hAnsi="Times New Roman" w:cs="Times New Roman"/>
          <w:sz w:val="24"/>
          <w:szCs w:val="24"/>
        </w:rPr>
        <w:t xml:space="preserve">contents </w:t>
      </w:r>
      <w:r w:rsidRPr="00C432DD">
        <w:rPr>
          <w:rFonts w:ascii="Times New Roman" w:hAnsi="Times New Roman" w:cs="Times New Roman"/>
          <w:sz w:val="24"/>
          <w:szCs w:val="24"/>
        </w:rPr>
        <w:t xml:space="preserve">have been fabricated for the study: </w:t>
      </w:r>
      <w:r w:rsidR="005F1132" w:rsidRPr="00C432DD">
        <w:rPr>
          <w:rFonts w:ascii="Times New Roman" w:hAnsi="Times New Roman" w:cs="Times New Roman"/>
          <w:sz w:val="24"/>
          <w:szCs w:val="24"/>
        </w:rPr>
        <w:t>Tb</w:t>
      </w:r>
      <w:r w:rsidR="005F1132" w:rsidRPr="00C432DD">
        <w:rPr>
          <w:rFonts w:ascii="Times New Roman" w:hAnsi="Times New Roman" w:cs="Times New Roman"/>
          <w:sz w:val="24"/>
          <w:szCs w:val="24"/>
          <w:vertAlign w:val="subscript"/>
        </w:rPr>
        <w:t>0.5</w:t>
      </w:r>
      <w:r w:rsidRPr="00C432DD">
        <w:rPr>
          <w:rFonts w:ascii="Times New Roman" w:hAnsi="Times New Roman" w:cs="Times New Roman"/>
          <w:sz w:val="24"/>
          <w:szCs w:val="24"/>
        </w:rPr>
        <w:t>Gd</w:t>
      </w:r>
      <w:r w:rsidRPr="00C432DD">
        <w:rPr>
          <w:rFonts w:ascii="Times New Roman" w:hAnsi="Times New Roman" w:cs="Times New Roman"/>
          <w:sz w:val="24"/>
          <w:szCs w:val="24"/>
          <w:vertAlign w:val="subscript"/>
        </w:rPr>
        <w:t>2.5</w:t>
      </w:r>
      <w:r w:rsidRPr="00C432DD">
        <w:rPr>
          <w:rFonts w:ascii="Times New Roman" w:hAnsi="Times New Roman" w:cs="Times New Roman"/>
          <w:sz w:val="24"/>
          <w:szCs w:val="24"/>
        </w:rPr>
        <w:t>Al</w:t>
      </w:r>
      <w:r w:rsidRPr="00C432DD">
        <w:rPr>
          <w:rFonts w:ascii="Times New Roman" w:hAnsi="Times New Roman" w:cs="Times New Roman"/>
          <w:sz w:val="24"/>
          <w:szCs w:val="24"/>
          <w:vertAlign w:val="subscript"/>
        </w:rPr>
        <w:t>5</w:t>
      </w:r>
      <w:r w:rsidRPr="00C432DD">
        <w:rPr>
          <w:rFonts w:ascii="Times New Roman" w:hAnsi="Times New Roman" w:cs="Times New Roman"/>
          <w:sz w:val="24"/>
          <w:szCs w:val="24"/>
        </w:rPr>
        <w:t>O</w:t>
      </w:r>
      <w:r w:rsidRPr="00C432DD">
        <w:rPr>
          <w:rFonts w:ascii="Times New Roman" w:hAnsi="Times New Roman" w:cs="Times New Roman"/>
          <w:sz w:val="24"/>
          <w:szCs w:val="24"/>
          <w:vertAlign w:val="subscript"/>
        </w:rPr>
        <w:t>12</w:t>
      </w:r>
      <w:r w:rsidRPr="00C432DD">
        <w:rPr>
          <w:rFonts w:ascii="Times New Roman" w:hAnsi="Times New Roman" w:cs="Times New Roman"/>
          <w:sz w:val="24"/>
          <w:szCs w:val="24"/>
        </w:rPr>
        <w:t xml:space="preserve">:Ce, </w:t>
      </w:r>
      <w:r w:rsidR="005F1132" w:rsidRPr="00C432DD">
        <w:rPr>
          <w:rFonts w:ascii="Times New Roman" w:hAnsi="Times New Roman" w:cs="Times New Roman"/>
          <w:sz w:val="24"/>
          <w:szCs w:val="24"/>
        </w:rPr>
        <w:t>Tb</w:t>
      </w:r>
      <w:r w:rsidR="005F1132" w:rsidRPr="00C432DD">
        <w:rPr>
          <w:rFonts w:ascii="Times New Roman" w:hAnsi="Times New Roman" w:cs="Times New Roman"/>
          <w:sz w:val="24"/>
          <w:szCs w:val="24"/>
          <w:vertAlign w:val="subscript"/>
        </w:rPr>
        <w:t>1.3</w:t>
      </w:r>
      <w:r w:rsidRPr="00C432DD">
        <w:rPr>
          <w:rFonts w:ascii="Times New Roman" w:hAnsi="Times New Roman" w:cs="Times New Roman"/>
          <w:sz w:val="24"/>
          <w:szCs w:val="24"/>
        </w:rPr>
        <w:t>Gd</w:t>
      </w:r>
      <w:r w:rsidRPr="00C432DD">
        <w:rPr>
          <w:rFonts w:ascii="Times New Roman" w:hAnsi="Times New Roman" w:cs="Times New Roman"/>
          <w:sz w:val="24"/>
          <w:szCs w:val="24"/>
          <w:vertAlign w:val="subscript"/>
        </w:rPr>
        <w:t>1.7</w:t>
      </w:r>
      <w:r w:rsidRPr="00C432DD">
        <w:rPr>
          <w:rFonts w:ascii="Times New Roman" w:hAnsi="Times New Roman" w:cs="Times New Roman"/>
          <w:sz w:val="24"/>
          <w:szCs w:val="24"/>
        </w:rPr>
        <w:t>Al</w:t>
      </w:r>
      <w:r w:rsidRPr="00C432DD">
        <w:rPr>
          <w:rFonts w:ascii="Times New Roman" w:hAnsi="Times New Roman" w:cs="Times New Roman"/>
          <w:sz w:val="24"/>
          <w:szCs w:val="24"/>
          <w:vertAlign w:val="subscript"/>
        </w:rPr>
        <w:t>5</w:t>
      </w:r>
      <w:r w:rsidRPr="00C432DD">
        <w:rPr>
          <w:rFonts w:ascii="Times New Roman" w:hAnsi="Times New Roman" w:cs="Times New Roman"/>
          <w:sz w:val="24"/>
          <w:szCs w:val="24"/>
        </w:rPr>
        <w:t>O</w:t>
      </w:r>
      <w:r w:rsidRPr="00C432DD">
        <w:rPr>
          <w:rFonts w:ascii="Times New Roman" w:hAnsi="Times New Roman" w:cs="Times New Roman"/>
          <w:sz w:val="24"/>
          <w:szCs w:val="24"/>
          <w:vertAlign w:val="subscript"/>
        </w:rPr>
        <w:t>12</w:t>
      </w:r>
      <w:r w:rsidRPr="00C432DD">
        <w:rPr>
          <w:rFonts w:ascii="Times New Roman" w:hAnsi="Times New Roman" w:cs="Times New Roman"/>
          <w:sz w:val="24"/>
          <w:szCs w:val="24"/>
        </w:rPr>
        <w:t xml:space="preserve">:Ce, and </w:t>
      </w:r>
      <w:r w:rsidR="005F1132" w:rsidRPr="00C432DD">
        <w:rPr>
          <w:rFonts w:ascii="Times New Roman" w:hAnsi="Times New Roman" w:cs="Times New Roman"/>
          <w:sz w:val="24"/>
          <w:szCs w:val="24"/>
        </w:rPr>
        <w:t>Tb</w:t>
      </w:r>
      <w:r w:rsidR="005F1132" w:rsidRPr="00C432DD">
        <w:rPr>
          <w:rFonts w:ascii="Times New Roman" w:hAnsi="Times New Roman" w:cs="Times New Roman"/>
          <w:sz w:val="24"/>
          <w:szCs w:val="24"/>
          <w:vertAlign w:val="subscript"/>
        </w:rPr>
        <w:t>1.5</w:t>
      </w:r>
      <w:r w:rsidRPr="00C432DD">
        <w:rPr>
          <w:rFonts w:ascii="Times New Roman" w:hAnsi="Times New Roman" w:cs="Times New Roman"/>
          <w:sz w:val="24"/>
          <w:szCs w:val="24"/>
        </w:rPr>
        <w:t>Gd</w:t>
      </w:r>
      <w:r w:rsidRPr="00C432DD">
        <w:rPr>
          <w:rFonts w:ascii="Times New Roman" w:hAnsi="Times New Roman" w:cs="Times New Roman"/>
          <w:sz w:val="24"/>
          <w:szCs w:val="24"/>
          <w:vertAlign w:val="subscript"/>
        </w:rPr>
        <w:t>1.5</w:t>
      </w:r>
      <w:r w:rsidRPr="00C432DD">
        <w:rPr>
          <w:rFonts w:ascii="Times New Roman" w:hAnsi="Times New Roman" w:cs="Times New Roman"/>
          <w:sz w:val="24"/>
          <w:szCs w:val="24"/>
        </w:rPr>
        <w:t>Al</w:t>
      </w:r>
      <w:r w:rsidRPr="00C432DD">
        <w:rPr>
          <w:rFonts w:ascii="Times New Roman" w:hAnsi="Times New Roman" w:cs="Times New Roman"/>
          <w:sz w:val="24"/>
          <w:szCs w:val="24"/>
          <w:vertAlign w:val="subscript"/>
        </w:rPr>
        <w:t>5</w:t>
      </w:r>
      <w:r w:rsidRPr="00C432DD">
        <w:rPr>
          <w:rFonts w:ascii="Times New Roman" w:hAnsi="Times New Roman" w:cs="Times New Roman"/>
          <w:sz w:val="24"/>
          <w:szCs w:val="24"/>
        </w:rPr>
        <w:t>O</w:t>
      </w:r>
      <w:r w:rsidRPr="00C432DD">
        <w:rPr>
          <w:rFonts w:ascii="Times New Roman" w:hAnsi="Times New Roman" w:cs="Times New Roman"/>
          <w:sz w:val="24"/>
          <w:szCs w:val="24"/>
          <w:vertAlign w:val="subscript"/>
        </w:rPr>
        <w:t>12</w:t>
      </w:r>
      <w:r w:rsidRPr="00C432DD">
        <w:rPr>
          <w:rFonts w:ascii="Times New Roman" w:hAnsi="Times New Roman" w:cs="Times New Roman"/>
          <w:sz w:val="24"/>
          <w:szCs w:val="24"/>
        </w:rPr>
        <w:t>:Ce</w:t>
      </w:r>
      <w:r w:rsidR="00E10BC2" w:rsidRPr="00C432DD">
        <w:rPr>
          <w:rFonts w:ascii="Times New Roman" w:hAnsi="Times New Roman" w:cs="Times New Roman"/>
          <w:sz w:val="24"/>
          <w:szCs w:val="24"/>
        </w:rPr>
        <w:t>.</w:t>
      </w:r>
      <w:r w:rsidRPr="00C432DD">
        <w:rPr>
          <w:rFonts w:ascii="Times New Roman" w:hAnsi="Times New Roman" w:cs="Times New Roman"/>
          <w:sz w:val="24"/>
          <w:szCs w:val="24"/>
        </w:rPr>
        <w:t xml:space="preserve"> </w:t>
      </w:r>
      <w:r w:rsidR="00F101CA" w:rsidRPr="00C432DD">
        <w:rPr>
          <w:rFonts w:ascii="Times New Roman" w:hAnsi="Times New Roman" w:cs="Times New Roman"/>
          <w:sz w:val="24"/>
          <w:szCs w:val="24"/>
        </w:rPr>
        <w:t>The thicknesses of all three layers were similar: 9, 10, and 13 µm, respectively.</w:t>
      </w:r>
      <w:r w:rsidR="000A6A6C" w:rsidRPr="00C432DD">
        <w:rPr>
          <w:rFonts w:ascii="Times New Roman" w:hAnsi="Times New Roman" w:cs="Times New Roman"/>
          <w:sz w:val="24"/>
          <w:szCs w:val="24"/>
        </w:rPr>
        <w:t xml:space="preserve"> </w:t>
      </w:r>
      <w:bookmarkStart w:id="6" w:name="_Hlk196303074"/>
      <w:r w:rsidR="000A6A6C" w:rsidRPr="00C432DD">
        <w:rPr>
          <w:rFonts w:ascii="Times New Roman" w:hAnsi="Times New Roman" w:cs="Times New Roman"/>
          <w:sz w:val="24"/>
          <w:szCs w:val="24"/>
        </w:rPr>
        <w:t>The thin layers were grown on nominally undoped Y</w:t>
      </w:r>
      <w:r w:rsidR="000A6A6C" w:rsidRPr="00C432DD">
        <w:rPr>
          <w:rFonts w:ascii="Times New Roman" w:hAnsi="Times New Roman" w:cs="Times New Roman"/>
          <w:sz w:val="24"/>
          <w:szCs w:val="24"/>
          <w:vertAlign w:val="subscript"/>
        </w:rPr>
        <w:t>3</w:t>
      </w:r>
      <w:r w:rsidR="000A6A6C" w:rsidRPr="00C432DD">
        <w:rPr>
          <w:rFonts w:ascii="Times New Roman" w:hAnsi="Times New Roman" w:cs="Times New Roman"/>
          <w:sz w:val="24"/>
          <w:szCs w:val="24"/>
        </w:rPr>
        <w:t>Al</w:t>
      </w:r>
      <w:r w:rsidR="000A6A6C" w:rsidRPr="00C432DD">
        <w:rPr>
          <w:rFonts w:ascii="Times New Roman" w:hAnsi="Times New Roman" w:cs="Times New Roman"/>
          <w:sz w:val="24"/>
          <w:szCs w:val="24"/>
          <w:vertAlign w:val="subscript"/>
        </w:rPr>
        <w:t>5</w:t>
      </w:r>
      <w:r w:rsidR="000A6A6C" w:rsidRPr="00C432DD">
        <w:rPr>
          <w:rFonts w:ascii="Times New Roman" w:hAnsi="Times New Roman" w:cs="Times New Roman"/>
          <w:sz w:val="24"/>
          <w:szCs w:val="24"/>
        </w:rPr>
        <w:t>O</w:t>
      </w:r>
      <w:r w:rsidR="000A6A6C" w:rsidRPr="00C432DD">
        <w:rPr>
          <w:rFonts w:ascii="Times New Roman" w:hAnsi="Times New Roman" w:cs="Times New Roman"/>
          <w:sz w:val="24"/>
          <w:szCs w:val="24"/>
          <w:vertAlign w:val="subscript"/>
        </w:rPr>
        <w:t>12</w:t>
      </w:r>
      <w:r w:rsidR="000A6A6C" w:rsidRPr="00C432DD">
        <w:rPr>
          <w:rFonts w:ascii="Times New Roman" w:hAnsi="Times New Roman" w:cs="Times New Roman"/>
          <w:sz w:val="24"/>
          <w:szCs w:val="24"/>
        </w:rPr>
        <w:t xml:space="preserve"> substrates using the liquid phase epitaxy</w:t>
      </w:r>
      <w:r w:rsidR="005F1132" w:rsidRPr="00C432DD">
        <w:rPr>
          <w:rFonts w:ascii="Times New Roman" w:hAnsi="Times New Roman" w:cs="Times New Roman"/>
          <w:sz w:val="24"/>
          <w:szCs w:val="24"/>
        </w:rPr>
        <w:t xml:space="preserve"> (LPE)</w:t>
      </w:r>
      <w:r w:rsidR="000A6A6C" w:rsidRPr="00C432DD">
        <w:rPr>
          <w:rFonts w:ascii="Times New Roman" w:hAnsi="Times New Roman" w:cs="Times New Roman"/>
          <w:sz w:val="24"/>
          <w:szCs w:val="24"/>
        </w:rPr>
        <w:t xml:space="preserve"> technique</w:t>
      </w:r>
      <w:r w:rsidR="00065B68" w:rsidRPr="00C432DD">
        <w:rPr>
          <w:rFonts w:ascii="Times New Roman" w:hAnsi="Times New Roman" w:cs="Times New Roman"/>
          <w:sz w:val="24"/>
          <w:szCs w:val="24"/>
        </w:rPr>
        <w:t xml:space="preserve"> in platinum crucible from a supercooled melt solution based on PbO-B</w:t>
      </w:r>
      <w:r w:rsidR="00065B68" w:rsidRPr="00C432DD">
        <w:rPr>
          <w:rFonts w:ascii="Times New Roman" w:hAnsi="Times New Roman" w:cs="Times New Roman"/>
          <w:sz w:val="24"/>
          <w:szCs w:val="24"/>
          <w:vertAlign w:val="subscript"/>
        </w:rPr>
        <w:t>2</w:t>
      </w:r>
      <w:r w:rsidR="00065B68" w:rsidRPr="00C432DD">
        <w:rPr>
          <w:rFonts w:ascii="Times New Roman" w:hAnsi="Times New Roman" w:cs="Times New Roman"/>
          <w:sz w:val="24"/>
          <w:szCs w:val="24"/>
        </w:rPr>
        <w:t>O</w:t>
      </w:r>
      <w:r w:rsidR="00065B68" w:rsidRPr="00C432DD">
        <w:rPr>
          <w:rFonts w:ascii="Times New Roman" w:hAnsi="Times New Roman" w:cs="Times New Roman"/>
          <w:sz w:val="24"/>
          <w:szCs w:val="24"/>
          <w:vertAlign w:val="subscript"/>
        </w:rPr>
        <w:t>3</w:t>
      </w:r>
      <w:r w:rsidR="00065B68" w:rsidRPr="00C432DD">
        <w:rPr>
          <w:rFonts w:ascii="Times New Roman" w:hAnsi="Times New Roman" w:cs="Times New Roman"/>
          <w:sz w:val="24"/>
          <w:szCs w:val="24"/>
        </w:rPr>
        <w:t xml:space="preserve"> flux</w:t>
      </w:r>
      <w:r w:rsidR="000A6A6C" w:rsidRPr="00C432DD">
        <w:rPr>
          <w:rFonts w:ascii="Times New Roman" w:hAnsi="Times New Roman" w:cs="Times New Roman"/>
          <w:sz w:val="24"/>
          <w:szCs w:val="24"/>
        </w:rPr>
        <w:t>.</w:t>
      </w:r>
      <w:r w:rsidR="00065B68" w:rsidRPr="00C432DD">
        <w:rPr>
          <w:rFonts w:ascii="Times New Roman" w:hAnsi="Times New Roman" w:cs="Times New Roman"/>
          <w:sz w:val="24"/>
          <w:szCs w:val="24"/>
        </w:rPr>
        <w:t xml:space="preserve"> </w:t>
      </w:r>
      <w:bookmarkEnd w:id="6"/>
      <w:r w:rsidR="00065B68" w:rsidRPr="00C432DD">
        <w:rPr>
          <w:rFonts w:ascii="Times New Roman" w:hAnsi="Times New Roman" w:cs="Times New Roman"/>
          <w:sz w:val="24"/>
          <w:szCs w:val="24"/>
        </w:rPr>
        <w:t>Oxides Tb</w:t>
      </w:r>
      <w:r w:rsidR="00065B68" w:rsidRPr="00C432DD">
        <w:rPr>
          <w:rFonts w:ascii="Times New Roman" w:hAnsi="Times New Roman" w:cs="Times New Roman"/>
          <w:sz w:val="24"/>
          <w:szCs w:val="24"/>
          <w:vertAlign w:val="subscript"/>
        </w:rPr>
        <w:t>4</w:t>
      </w:r>
      <w:r w:rsidR="00065B68" w:rsidRPr="00C432DD">
        <w:rPr>
          <w:rFonts w:ascii="Times New Roman" w:hAnsi="Times New Roman" w:cs="Times New Roman"/>
          <w:sz w:val="24"/>
          <w:szCs w:val="24"/>
        </w:rPr>
        <w:t>O</w:t>
      </w:r>
      <w:r w:rsidR="00065B68" w:rsidRPr="00C432DD">
        <w:rPr>
          <w:rFonts w:ascii="Times New Roman" w:hAnsi="Times New Roman" w:cs="Times New Roman"/>
          <w:sz w:val="24"/>
          <w:szCs w:val="24"/>
          <w:vertAlign w:val="subscript"/>
        </w:rPr>
        <w:t>7</w:t>
      </w:r>
      <w:r w:rsidR="00065B68" w:rsidRPr="00C432DD">
        <w:rPr>
          <w:rFonts w:ascii="Times New Roman" w:hAnsi="Times New Roman" w:cs="Times New Roman"/>
          <w:sz w:val="24"/>
          <w:szCs w:val="24"/>
        </w:rPr>
        <w:t>, Gd</w:t>
      </w:r>
      <w:r w:rsidR="00065B68" w:rsidRPr="00C432DD">
        <w:rPr>
          <w:rFonts w:ascii="Times New Roman" w:hAnsi="Times New Roman" w:cs="Times New Roman"/>
          <w:sz w:val="24"/>
          <w:szCs w:val="24"/>
          <w:vertAlign w:val="subscript"/>
        </w:rPr>
        <w:t>2</w:t>
      </w:r>
      <w:r w:rsidR="00065B68" w:rsidRPr="00C432DD">
        <w:rPr>
          <w:rFonts w:ascii="Times New Roman" w:hAnsi="Times New Roman" w:cs="Times New Roman"/>
          <w:sz w:val="24"/>
          <w:szCs w:val="24"/>
        </w:rPr>
        <w:t>O</w:t>
      </w:r>
      <w:r w:rsidR="00065B68" w:rsidRPr="00C432DD">
        <w:rPr>
          <w:rFonts w:ascii="Times New Roman" w:hAnsi="Times New Roman" w:cs="Times New Roman"/>
          <w:sz w:val="24"/>
          <w:szCs w:val="24"/>
          <w:vertAlign w:val="subscript"/>
        </w:rPr>
        <w:t>3</w:t>
      </w:r>
      <w:r w:rsidR="00065B68" w:rsidRPr="00C432DD">
        <w:rPr>
          <w:rFonts w:ascii="Times New Roman" w:hAnsi="Times New Roman" w:cs="Times New Roman"/>
          <w:sz w:val="24"/>
          <w:szCs w:val="24"/>
        </w:rPr>
        <w:t>, Al</w:t>
      </w:r>
      <w:r w:rsidR="00065B68" w:rsidRPr="00C432DD">
        <w:rPr>
          <w:rFonts w:ascii="Times New Roman" w:hAnsi="Times New Roman" w:cs="Times New Roman"/>
          <w:sz w:val="24"/>
          <w:szCs w:val="24"/>
          <w:vertAlign w:val="subscript"/>
        </w:rPr>
        <w:t>2</w:t>
      </w:r>
      <w:r w:rsidR="00065B68" w:rsidRPr="00C432DD">
        <w:rPr>
          <w:rFonts w:ascii="Times New Roman" w:hAnsi="Times New Roman" w:cs="Times New Roman"/>
          <w:sz w:val="24"/>
          <w:szCs w:val="24"/>
        </w:rPr>
        <w:t>O</w:t>
      </w:r>
      <w:r w:rsidR="00065B68" w:rsidRPr="00C432DD">
        <w:rPr>
          <w:rFonts w:ascii="Times New Roman" w:hAnsi="Times New Roman" w:cs="Times New Roman"/>
          <w:sz w:val="24"/>
          <w:szCs w:val="24"/>
          <w:vertAlign w:val="subscript"/>
        </w:rPr>
        <w:t>3</w:t>
      </w:r>
      <w:r w:rsidR="00065B68" w:rsidRPr="00C432DD">
        <w:rPr>
          <w:rFonts w:ascii="Times New Roman" w:hAnsi="Times New Roman" w:cs="Times New Roman"/>
          <w:sz w:val="24"/>
          <w:szCs w:val="24"/>
        </w:rPr>
        <w:t>, and CeO</w:t>
      </w:r>
      <w:r w:rsidR="00065B68" w:rsidRPr="00C432DD">
        <w:rPr>
          <w:rFonts w:ascii="Times New Roman" w:hAnsi="Times New Roman" w:cs="Times New Roman"/>
          <w:sz w:val="24"/>
          <w:szCs w:val="24"/>
          <w:vertAlign w:val="subscript"/>
        </w:rPr>
        <w:t>2</w:t>
      </w:r>
      <w:r w:rsidR="00065B68" w:rsidRPr="00C432DD">
        <w:rPr>
          <w:rFonts w:ascii="Times New Roman" w:hAnsi="Times New Roman" w:cs="Times New Roman"/>
          <w:sz w:val="24"/>
          <w:szCs w:val="24"/>
        </w:rPr>
        <w:t xml:space="preserve"> of 4N purity were used as the garnet-forming constituents. The growth conditions were as described in detail in [</w:t>
      </w:r>
      <w:r w:rsidR="00065B68" w:rsidRPr="00C432DD">
        <w:rPr>
          <w:rStyle w:val="Odwoanieprzypisukocowego"/>
          <w:rFonts w:ascii="Times New Roman" w:hAnsi="Times New Roman" w:cs="Times New Roman"/>
          <w:sz w:val="24"/>
          <w:szCs w:val="24"/>
        </w:rPr>
        <w:endnoteReference w:id="21"/>
      </w:r>
      <w:r w:rsidR="00065B68" w:rsidRPr="00C432DD">
        <w:rPr>
          <w:rFonts w:ascii="Times New Roman" w:hAnsi="Times New Roman" w:cs="Times New Roman"/>
          <w:sz w:val="24"/>
          <w:szCs w:val="24"/>
        </w:rPr>
        <w:t>,</w:t>
      </w:r>
      <w:r w:rsidR="00065B68" w:rsidRPr="00C432DD">
        <w:rPr>
          <w:rStyle w:val="Odwoanieprzypisukocowego"/>
          <w:rFonts w:ascii="Times New Roman" w:hAnsi="Times New Roman" w:cs="Times New Roman"/>
          <w:sz w:val="24"/>
          <w:szCs w:val="24"/>
        </w:rPr>
        <w:endnoteReference w:id="22"/>
      </w:r>
      <w:r w:rsidR="00065B68" w:rsidRPr="00C432DD">
        <w:rPr>
          <w:rFonts w:ascii="Times New Roman" w:hAnsi="Times New Roman" w:cs="Times New Roman"/>
          <w:sz w:val="24"/>
          <w:szCs w:val="24"/>
        </w:rPr>
        <w:t>].</w:t>
      </w:r>
    </w:p>
    <w:p w14:paraId="209C7D19" w14:textId="77777777" w:rsidR="00392417" w:rsidRPr="00C432DD" w:rsidRDefault="00392417" w:rsidP="00013BA4">
      <w:pPr>
        <w:spacing w:after="0" w:line="360" w:lineRule="auto"/>
        <w:ind w:firstLine="360"/>
        <w:jc w:val="both"/>
        <w:rPr>
          <w:rFonts w:ascii="Times New Roman" w:hAnsi="Times New Roman" w:cs="Times New Roman"/>
          <w:sz w:val="24"/>
          <w:szCs w:val="24"/>
        </w:rPr>
      </w:pPr>
    </w:p>
    <w:p w14:paraId="2E77F6AF" w14:textId="77777777" w:rsidR="00B17CFA" w:rsidRPr="00C432DD" w:rsidRDefault="00B17CFA" w:rsidP="00B17CFA">
      <w:pPr>
        <w:spacing w:after="0" w:line="360" w:lineRule="auto"/>
        <w:jc w:val="both"/>
        <w:rPr>
          <w:rFonts w:ascii="Times New Roman" w:hAnsi="Times New Roman" w:cs="Times New Roman"/>
          <w:b/>
          <w:sz w:val="24"/>
          <w:szCs w:val="24"/>
        </w:rPr>
      </w:pPr>
      <w:r w:rsidRPr="00C432DD">
        <w:rPr>
          <w:rFonts w:ascii="Times New Roman" w:hAnsi="Times New Roman" w:cs="Times New Roman"/>
          <w:b/>
          <w:sz w:val="24"/>
          <w:szCs w:val="24"/>
        </w:rPr>
        <w:t>2.2. Measurement techniques</w:t>
      </w:r>
    </w:p>
    <w:p w14:paraId="51264B58" w14:textId="11480FEF" w:rsidR="00C15166" w:rsidRPr="00C432DD" w:rsidRDefault="00C36800" w:rsidP="004266E3">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 xml:space="preserve">In photoluminescence (PL) experiments, </w:t>
      </w:r>
      <w:proofErr w:type="spellStart"/>
      <w:r w:rsidR="004266E3" w:rsidRPr="00C432DD">
        <w:rPr>
          <w:rFonts w:ascii="Times New Roman" w:hAnsi="Times New Roman" w:cs="Times New Roman"/>
          <w:sz w:val="24"/>
          <w:szCs w:val="24"/>
        </w:rPr>
        <w:t>Yb:KGW</w:t>
      </w:r>
      <w:proofErr w:type="spellEnd"/>
      <w:r w:rsidR="004266E3" w:rsidRPr="00C432DD">
        <w:rPr>
          <w:rFonts w:ascii="Times New Roman" w:hAnsi="Times New Roman" w:cs="Times New Roman"/>
          <w:sz w:val="24"/>
          <w:szCs w:val="24"/>
        </w:rPr>
        <w:t xml:space="preserve"> laser </w:t>
      </w:r>
      <w:r w:rsidR="004266E3" w:rsidRPr="00C432DD">
        <w:rPr>
          <w:rFonts w:ascii="Times New Roman" w:hAnsi="Times New Roman" w:cs="Times New Roman"/>
          <w:i/>
          <w:sz w:val="24"/>
          <w:szCs w:val="24"/>
        </w:rPr>
        <w:t>Pharos</w:t>
      </w:r>
      <w:r w:rsidR="004266E3" w:rsidRPr="00C432DD">
        <w:rPr>
          <w:rFonts w:ascii="Times New Roman" w:hAnsi="Times New Roman" w:cs="Times New Roman"/>
          <w:sz w:val="24"/>
          <w:szCs w:val="24"/>
        </w:rPr>
        <w:t xml:space="preserve"> (</w:t>
      </w:r>
      <w:r w:rsidR="004266E3" w:rsidRPr="00C432DD">
        <w:rPr>
          <w:rFonts w:ascii="Times New Roman" w:hAnsi="Times New Roman" w:cs="Times New Roman"/>
          <w:i/>
          <w:sz w:val="24"/>
          <w:szCs w:val="24"/>
        </w:rPr>
        <w:t>Light Conversion</w:t>
      </w:r>
      <w:r w:rsidR="004266E3" w:rsidRPr="00C432DD">
        <w:rPr>
          <w:rFonts w:ascii="Times New Roman" w:hAnsi="Times New Roman" w:cs="Times New Roman"/>
          <w:sz w:val="24"/>
          <w:szCs w:val="24"/>
        </w:rPr>
        <w:t>) emitting 170 fs pulses at a wavelength of 1030 nm was used as an excitation source</w:t>
      </w:r>
      <w:r w:rsidRPr="00C432DD">
        <w:rPr>
          <w:rFonts w:ascii="Times New Roman" w:hAnsi="Times New Roman" w:cs="Times New Roman"/>
          <w:sz w:val="24"/>
          <w:szCs w:val="24"/>
        </w:rPr>
        <w:t xml:space="preserve">. Modules for harmonics generation and optical parametric amplifier </w:t>
      </w:r>
      <w:r w:rsidRPr="00C432DD">
        <w:rPr>
          <w:rFonts w:ascii="Times New Roman" w:hAnsi="Times New Roman" w:cs="Times New Roman"/>
          <w:i/>
          <w:sz w:val="24"/>
          <w:szCs w:val="24"/>
        </w:rPr>
        <w:t>Orpheus</w:t>
      </w:r>
      <w:r w:rsidRPr="00C432DD">
        <w:rPr>
          <w:rFonts w:ascii="Times New Roman" w:hAnsi="Times New Roman" w:cs="Times New Roman"/>
          <w:sz w:val="24"/>
          <w:szCs w:val="24"/>
        </w:rPr>
        <w:t xml:space="preserve"> (</w:t>
      </w:r>
      <w:r w:rsidRPr="00C432DD">
        <w:rPr>
          <w:rFonts w:ascii="Times New Roman" w:hAnsi="Times New Roman" w:cs="Times New Roman"/>
          <w:i/>
          <w:sz w:val="24"/>
          <w:szCs w:val="24"/>
        </w:rPr>
        <w:t>Light Conversion</w:t>
      </w:r>
      <w:r w:rsidRPr="00C432DD">
        <w:rPr>
          <w:rFonts w:ascii="Times New Roman" w:hAnsi="Times New Roman" w:cs="Times New Roman"/>
          <w:sz w:val="24"/>
          <w:szCs w:val="24"/>
        </w:rPr>
        <w:t xml:space="preserve">) were exploited to tune the excitation wavelength stepwise and continuously. </w:t>
      </w:r>
      <w:r w:rsidR="004266E3" w:rsidRPr="00C432DD">
        <w:rPr>
          <w:rFonts w:ascii="Times New Roman" w:hAnsi="Times New Roman" w:cs="Times New Roman"/>
          <w:sz w:val="24"/>
          <w:szCs w:val="24"/>
        </w:rPr>
        <w:t>P</w:t>
      </w:r>
      <w:r w:rsidRPr="00C432DD">
        <w:rPr>
          <w:rFonts w:ascii="Times New Roman" w:hAnsi="Times New Roman" w:cs="Times New Roman"/>
          <w:sz w:val="24"/>
          <w:szCs w:val="24"/>
        </w:rPr>
        <w:t>L</w:t>
      </w:r>
      <w:r w:rsidR="004266E3" w:rsidRPr="00C432DD">
        <w:rPr>
          <w:rFonts w:ascii="Times New Roman" w:hAnsi="Times New Roman" w:cs="Times New Roman"/>
          <w:sz w:val="24"/>
          <w:szCs w:val="24"/>
        </w:rPr>
        <w:t xml:space="preserve"> spectroscopy </w:t>
      </w:r>
      <w:r w:rsidRPr="00C432DD">
        <w:rPr>
          <w:rFonts w:ascii="Times New Roman" w:hAnsi="Times New Roman" w:cs="Times New Roman"/>
          <w:sz w:val="24"/>
          <w:szCs w:val="24"/>
        </w:rPr>
        <w:t>was</w:t>
      </w:r>
      <w:r w:rsidR="004266E3" w:rsidRPr="00C432DD">
        <w:rPr>
          <w:rFonts w:ascii="Times New Roman" w:hAnsi="Times New Roman" w:cs="Times New Roman"/>
          <w:sz w:val="24"/>
          <w:szCs w:val="24"/>
        </w:rPr>
        <w:t xml:space="preserve"> carried out using a</w:t>
      </w:r>
      <w:r w:rsidRPr="00C432DD">
        <w:rPr>
          <w:rFonts w:ascii="Times New Roman" w:hAnsi="Times New Roman" w:cs="Times New Roman"/>
          <w:sz w:val="24"/>
          <w:szCs w:val="24"/>
        </w:rPr>
        <w:t>n</w:t>
      </w:r>
      <w:r w:rsidR="004266E3" w:rsidRPr="00C432DD">
        <w:rPr>
          <w:rFonts w:ascii="Times New Roman" w:hAnsi="Times New Roman" w:cs="Times New Roman"/>
          <w:sz w:val="24"/>
          <w:szCs w:val="24"/>
        </w:rPr>
        <w:t xml:space="preserve"> </w:t>
      </w:r>
      <w:r w:rsidRPr="00C432DD">
        <w:rPr>
          <w:rFonts w:ascii="Times New Roman" w:hAnsi="Times New Roman" w:cs="Times New Roman"/>
          <w:i/>
          <w:sz w:val="24"/>
          <w:szCs w:val="24"/>
        </w:rPr>
        <w:t>Andor</w:t>
      </w:r>
      <w:r w:rsidRPr="00C432DD">
        <w:rPr>
          <w:rFonts w:ascii="Times New Roman" w:hAnsi="Times New Roman" w:cs="Times New Roman"/>
          <w:sz w:val="24"/>
          <w:szCs w:val="24"/>
        </w:rPr>
        <w:t xml:space="preserve"> </w:t>
      </w:r>
      <w:r w:rsidR="004266E3" w:rsidRPr="00C432DD">
        <w:rPr>
          <w:rFonts w:ascii="Times New Roman" w:hAnsi="Times New Roman" w:cs="Times New Roman"/>
          <w:sz w:val="24"/>
          <w:szCs w:val="24"/>
        </w:rPr>
        <w:t xml:space="preserve">328-mm-focal-length spectrograph </w:t>
      </w:r>
      <w:r w:rsidR="004266E3" w:rsidRPr="00C432DD">
        <w:rPr>
          <w:rFonts w:ascii="Times New Roman" w:hAnsi="Times New Roman" w:cs="Times New Roman"/>
          <w:i/>
          <w:sz w:val="24"/>
          <w:szCs w:val="24"/>
        </w:rPr>
        <w:t>Kymera 328i</w:t>
      </w:r>
      <w:r w:rsidRPr="00C432DD">
        <w:rPr>
          <w:rFonts w:ascii="Times New Roman" w:hAnsi="Times New Roman" w:cs="Times New Roman"/>
          <w:sz w:val="24"/>
          <w:szCs w:val="24"/>
        </w:rPr>
        <w:t>,</w:t>
      </w:r>
      <w:r w:rsidR="004266E3" w:rsidRPr="00C432DD">
        <w:rPr>
          <w:rFonts w:ascii="Times New Roman" w:hAnsi="Times New Roman" w:cs="Times New Roman"/>
          <w:sz w:val="24"/>
          <w:szCs w:val="24"/>
        </w:rPr>
        <w:t xml:space="preserve"> equipped with a </w:t>
      </w:r>
      <w:r w:rsidR="004266E3" w:rsidRPr="00C432DD">
        <w:rPr>
          <w:rFonts w:ascii="Times New Roman" w:hAnsi="Times New Roman" w:cs="Times New Roman"/>
          <w:i/>
          <w:sz w:val="24"/>
          <w:szCs w:val="24"/>
        </w:rPr>
        <w:t>Hamamatsu</w:t>
      </w:r>
      <w:r w:rsidR="004266E3" w:rsidRPr="00C432DD">
        <w:rPr>
          <w:rFonts w:ascii="Times New Roman" w:hAnsi="Times New Roman" w:cs="Times New Roman"/>
          <w:sz w:val="24"/>
          <w:szCs w:val="24"/>
        </w:rPr>
        <w:t xml:space="preserve"> UV-VIS BT-CCD camera for time-integrated PL measurements and with a </w:t>
      </w:r>
      <w:r w:rsidR="004266E3" w:rsidRPr="00C432DD">
        <w:rPr>
          <w:rFonts w:ascii="Times New Roman" w:hAnsi="Times New Roman" w:cs="Times New Roman"/>
          <w:i/>
          <w:sz w:val="24"/>
          <w:szCs w:val="24"/>
        </w:rPr>
        <w:t>Hamamatsu</w:t>
      </w:r>
      <w:r w:rsidR="004266E3" w:rsidRPr="00C432DD">
        <w:rPr>
          <w:rFonts w:ascii="Times New Roman" w:hAnsi="Times New Roman" w:cs="Times New Roman"/>
          <w:sz w:val="24"/>
          <w:szCs w:val="24"/>
        </w:rPr>
        <w:t xml:space="preserve"> UV-VIS streak camera C10910-01 in time-resolved measurements ensuring 30 </w:t>
      </w:r>
      <w:proofErr w:type="spellStart"/>
      <w:r w:rsidR="004266E3" w:rsidRPr="00C432DD">
        <w:rPr>
          <w:rFonts w:ascii="Times New Roman" w:hAnsi="Times New Roman" w:cs="Times New Roman"/>
          <w:sz w:val="24"/>
          <w:szCs w:val="24"/>
        </w:rPr>
        <w:t>ps</w:t>
      </w:r>
      <w:proofErr w:type="spellEnd"/>
      <w:r w:rsidR="004266E3" w:rsidRPr="00C432DD">
        <w:rPr>
          <w:rFonts w:ascii="Times New Roman" w:hAnsi="Times New Roman" w:cs="Times New Roman"/>
          <w:sz w:val="24"/>
          <w:szCs w:val="24"/>
        </w:rPr>
        <w:t xml:space="preserve"> resolution</w:t>
      </w:r>
      <w:r w:rsidRPr="00C432DD">
        <w:rPr>
          <w:rFonts w:ascii="Times New Roman" w:hAnsi="Times New Roman" w:cs="Times New Roman"/>
          <w:sz w:val="24"/>
          <w:szCs w:val="24"/>
        </w:rPr>
        <w:t>.</w:t>
      </w:r>
      <w:r w:rsidR="004266E3" w:rsidRPr="00C432DD">
        <w:rPr>
          <w:rFonts w:ascii="Times New Roman" w:hAnsi="Times New Roman" w:cs="Times New Roman"/>
          <w:sz w:val="24"/>
          <w:szCs w:val="24"/>
        </w:rPr>
        <w:t xml:space="preserve"> </w:t>
      </w:r>
      <w:r w:rsidR="00C15166" w:rsidRPr="00075CF7">
        <w:rPr>
          <w:rFonts w:ascii="Times New Roman" w:hAnsi="Times New Roman" w:cs="Times New Roman"/>
          <w:sz w:val="24"/>
          <w:szCs w:val="24"/>
        </w:rPr>
        <w:t>The decay was anal</w:t>
      </w:r>
      <w:r w:rsidR="00C15166" w:rsidRPr="00C432DD">
        <w:rPr>
          <w:rFonts w:ascii="Times New Roman" w:hAnsi="Times New Roman" w:cs="Times New Roman"/>
          <w:sz w:val="24"/>
          <w:szCs w:val="24"/>
        </w:rPr>
        <w:t>yzed by fitting the measured PL kinetics with a multiexponential function.</w:t>
      </w:r>
    </w:p>
    <w:p w14:paraId="4B3F5FCE" w14:textId="18DC293A" w:rsidR="004266E3" w:rsidRPr="00C432DD" w:rsidRDefault="004266E3" w:rsidP="004266E3">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 xml:space="preserve">The </w:t>
      </w:r>
      <w:r w:rsidR="00CD7F86" w:rsidRPr="00C432DD">
        <w:rPr>
          <w:rFonts w:ascii="Times New Roman" w:hAnsi="Times New Roman" w:cs="Times New Roman"/>
          <w:sz w:val="24"/>
          <w:szCs w:val="24"/>
        </w:rPr>
        <w:t xml:space="preserve">PL </w:t>
      </w:r>
      <w:r w:rsidR="00C36800" w:rsidRPr="00C432DD">
        <w:rPr>
          <w:rFonts w:ascii="Times New Roman" w:hAnsi="Times New Roman" w:cs="Times New Roman"/>
          <w:sz w:val="24"/>
          <w:szCs w:val="24"/>
        </w:rPr>
        <w:t>quantum efficiency (QE) was estimated</w:t>
      </w:r>
      <w:r w:rsidR="00CD7F86" w:rsidRPr="00C432DD">
        <w:rPr>
          <w:rFonts w:ascii="Times New Roman" w:hAnsi="Times New Roman" w:cs="Times New Roman"/>
          <w:sz w:val="24"/>
          <w:szCs w:val="24"/>
        </w:rPr>
        <w:t xml:space="preserve"> at pulsed excitation tuned at specific wavelength in resonance to targeted optical transitions</w:t>
      </w:r>
      <w:r w:rsidR="00C36800" w:rsidRPr="00C432DD">
        <w:rPr>
          <w:rFonts w:ascii="Times New Roman" w:hAnsi="Times New Roman" w:cs="Times New Roman"/>
          <w:sz w:val="24"/>
          <w:szCs w:val="24"/>
        </w:rPr>
        <w:t xml:space="preserve"> </w:t>
      </w:r>
      <w:r w:rsidR="00CD7F86" w:rsidRPr="00C432DD">
        <w:rPr>
          <w:rFonts w:ascii="Times New Roman" w:hAnsi="Times New Roman" w:cs="Times New Roman"/>
          <w:sz w:val="24"/>
          <w:szCs w:val="24"/>
        </w:rPr>
        <w:t>by the method described in</w:t>
      </w:r>
      <w:r w:rsidR="001B6597" w:rsidRPr="00C432DD">
        <w:rPr>
          <w:rFonts w:ascii="Times New Roman" w:hAnsi="Times New Roman" w:cs="Times New Roman"/>
          <w:sz w:val="24"/>
          <w:szCs w:val="24"/>
        </w:rPr>
        <w:t xml:space="preserve"> [</w:t>
      </w:r>
      <w:r w:rsidR="000A6A6C" w:rsidRPr="00C432DD">
        <w:rPr>
          <w:rStyle w:val="Odwoanieprzypisukocowego"/>
          <w:rFonts w:ascii="Times New Roman" w:hAnsi="Times New Roman" w:cs="Times New Roman"/>
          <w:sz w:val="24"/>
          <w:szCs w:val="24"/>
        </w:rPr>
        <w:endnoteReference w:id="23"/>
      </w:r>
      <w:r w:rsidR="001B6597" w:rsidRPr="00C432DD">
        <w:rPr>
          <w:rFonts w:ascii="Times New Roman" w:hAnsi="Times New Roman" w:cs="Times New Roman"/>
          <w:sz w:val="24"/>
          <w:szCs w:val="24"/>
        </w:rPr>
        <w:t>]</w:t>
      </w:r>
      <w:r w:rsidR="000A6A6C" w:rsidRPr="00C432DD">
        <w:rPr>
          <w:rFonts w:ascii="Times New Roman" w:hAnsi="Times New Roman" w:cs="Times New Roman"/>
          <w:sz w:val="24"/>
          <w:szCs w:val="24"/>
        </w:rPr>
        <w:t xml:space="preserve"> </w:t>
      </w:r>
      <w:r w:rsidR="00184926" w:rsidRPr="00C432DD">
        <w:rPr>
          <w:rFonts w:ascii="Times New Roman" w:hAnsi="Times New Roman" w:cs="Times New Roman"/>
          <w:sz w:val="24"/>
          <w:szCs w:val="24"/>
        </w:rPr>
        <w:t xml:space="preserve">and </w:t>
      </w:r>
      <w:r w:rsidRPr="00C432DD">
        <w:rPr>
          <w:rFonts w:ascii="Times New Roman" w:hAnsi="Times New Roman" w:cs="Times New Roman"/>
          <w:sz w:val="24"/>
          <w:szCs w:val="24"/>
        </w:rPr>
        <w:t xml:space="preserve">using </w:t>
      </w:r>
      <w:r w:rsidR="00184926" w:rsidRPr="00C432DD">
        <w:rPr>
          <w:rFonts w:ascii="Times New Roman" w:hAnsi="Times New Roman" w:cs="Times New Roman"/>
          <w:sz w:val="24"/>
          <w:szCs w:val="24"/>
        </w:rPr>
        <w:t xml:space="preserve">the required </w:t>
      </w:r>
      <w:r w:rsidR="00CD7F86" w:rsidRPr="00C432DD">
        <w:rPr>
          <w:rFonts w:ascii="Times New Roman" w:hAnsi="Times New Roman" w:cs="Times New Roman"/>
          <w:sz w:val="24"/>
          <w:szCs w:val="24"/>
        </w:rPr>
        <w:t xml:space="preserve">three spectra measured </w:t>
      </w:r>
      <w:r w:rsidR="00184926" w:rsidRPr="00C432DD">
        <w:rPr>
          <w:rFonts w:ascii="Times New Roman" w:hAnsi="Times New Roman" w:cs="Times New Roman"/>
          <w:sz w:val="24"/>
          <w:szCs w:val="24"/>
        </w:rPr>
        <w:t>in different configurations in</w:t>
      </w:r>
      <w:r w:rsidR="00CD7F86" w:rsidRPr="00C432DD">
        <w:rPr>
          <w:rFonts w:ascii="Times New Roman" w:hAnsi="Times New Roman" w:cs="Times New Roman"/>
          <w:sz w:val="24"/>
          <w:szCs w:val="24"/>
        </w:rPr>
        <w:t xml:space="preserve"> </w:t>
      </w:r>
      <w:r w:rsidRPr="00C432DD">
        <w:rPr>
          <w:rFonts w:ascii="Times New Roman" w:hAnsi="Times New Roman" w:cs="Times New Roman"/>
          <w:sz w:val="24"/>
          <w:szCs w:val="24"/>
        </w:rPr>
        <w:t xml:space="preserve">a </w:t>
      </w:r>
      <w:r w:rsidR="00C36800" w:rsidRPr="00C432DD">
        <w:rPr>
          <w:rFonts w:ascii="Times New Roman" w:hAnsi="Times New Roman" w:cs="Times New Roman"/>
          <w:i/>
          <w:sz w:val="24"/>
          <w:szCs w:val="24"/>
        </w:rPr>
        <w:t>Gigahertz Optik</w:t>
      </w:r>
      <w:r w:rsidR="00C36800" w:rsidRPr="00C432DD">
        <w:rPr>
          <w:rFonts w:ascii="Times New Roman" w:hAnsi="Times New Roman" w:cs="Times New Roman"/>
          <w:sz w:val="24"/>
          <w:szCs w:val="24"/>
        </w:rPr>
        <w:t xml:space="preserve"> </w:t>
      </w:r>
      <w:r w:rsidRPr="00C432DD">
        <w:rPr>
          <w:rFonts w:ascii="Times New Roman" w:hAnsi="Times New Roman" w:cs="Times New Roman"/>
          <w:sz w:val="24"/>
          <w:szCs w:val="24"/>
        </w:rPr>
        <w:t xml:space="preserve">6-inch-diameter integrating sphere coated with </w:t>
      </w:r>
      <w:proofErr w:type="spellStart"/>
      <w:r w:rsidRPr="00C432DD">
        <w:rPr>
          <w:rFonts w:ascii="Times New Roman" w:hAnsi="Times New Roman" w:cs="Times New Roman"/>
          <w:sz w:val="24"/>
          <w:szCs w:val="24"/>
        </w:rPr>
        <w:t>BaSO</w:t>
      </w:r>
      <w:proofErr w:type="spellEnd"/>
      <w:r w:rsidRPr="00C432DD">
        <w:rPr>
          <w:rFonts w:ascii="Times New Roman" w:hAnsi="Times New Roman" w:cs="Times New Roman"/>
          <w:sz w:val="24"/>
          <w:szCs w:val="24"/>
        </w:rPr>
        <w:t>₄.</w:t>
      </w:r>
    </w:p>
    <w:p w14:paraId="594B3F92" w14:textId="70A61D7D" w:rsidR="004266E3" w:rsidRPr="00075CF7" w:rsidRDefault="004266E3" w:rsidP="004266E3">
      <w:pPr>
        <w:spacing w:after="0" w:line="360" w:lineRule="auto"/>
        <w:ind w:firstLine="360"/>
        <w:jc w:val="both"/>
        <w:rPr>
          <w:rFonts w:ascii="Times New Roman" w:hAnsi="Times New Roman" w:cs="Times New Roman"/>
          <w:iCs/>
          <w:sz w:val="24"/>
          <w:szCs w:val="24"/>
        </w:rPr>
      </w:pPr>
      <w:proofErr w:type="spellStart"/>
      <w:r w:rsidRPr="00C432DD">
        <w:rPr>
          <w:rFonts w:ascii="Times New Roman" w:hAnsi="Times New Roman" w:cs="Times New Roman"/>
          <w:i/>
          <w:sz w:val="24"/>
          <w:szCs w:val="24"/>
        </w:rPr>
        <w:t>Attolight</w:t>
      </w:r>
      <w:proofErr w:type="spellEnd"/>
      <w:r w:rsidRPr="00C432DD">
        <w:rPr>
          <w:rFonts w:ascii="Times New Roman" w:hAnsi="Times New Roman" w:cs="Times New Roman"/>
          <w:sz w:val="24"/>
          <w:szCs w:val="24"/>
        </w:rPr>
        <w:t xml:space="preserve"> spectrometric system </w:t>
      </w:r>
      <w:proofErr w:type="spellStart"/>
      <w:r w:rsidRPr="00C432DD">
        <w:rPr>
          <w:rFonts w:ascii="Times New Roman" w:hAnsi="Times New Roman" w:cs="Times New Roman"/>
          <w:i/>
          <w:sz w:val="24"/>
          <w:szCs w:val="24"/>
        </w:rPr>
        <w:t>Chronos</w:t>
      </w:r>
      <w:proofErr w:type="spellEnd"/>
      <w:r w:rsidR="00184926" w:rsidRPr="00C432DD">
        <w:rPr>
          <w:rFonts w:ascii="Times New Roman" w:hAnsi="Times New Roman" w:cs="Times New Roman"/>
          <w:sz w:val="24"/>
          <w:szCs w:val="24"/>
        </w:rPr>
        <w:t xml:space="preserve"> was used in cathodoluminescence (CL) spectroscopy with time resolution and for spatial mapping. S</w:t>
      </w:r>
      <w:r w:rsidRPr="00C432DD">
        <w:rPr>
          <w:rFonts w:ascii="Times New Roman" w:hAnsi="Times New Roman" w:cs="Times New Roman"/>
          <w:sz w:val="24"/>
          <w:szCs w:val="24"/>
        </w:rPr>
        <w:t xml:space="preserve">hort </w:t>
      </w:r>
      <w:r w:rsidR="00184926" w:rsidRPr="00C432DD">
        <w:rPr>
          <w:rFonts w:ascii="Times New Roman" w:hAnsi="Times New Roman" w:cs="Times New Roman"/>
          <w:sz w:val="24"/>
          <w:szCs w:val="24"/>
        </w:rPr>
        <w:t xml:space="preserve">pulses of </w:t>
      </w:r>
      <w:r w:rsidRPr="00C432DD">
        <w:rPr>
          <w:rFonts w:ascii="Times New Roman" w:hAnsi="Times New Roman" w:cs="Times New Roman"/>
          <w:sz w:val="24"/>
          <w:szCs w:val="24"/>
        </w:rPr>
        <w:t>electron</w:t>
      </w:r>
      <w:r w:rsidR="00184926" w:rsidRPr="00C432DD">
        <w:rPr>
          <w:rFonts w:ascii="Times New Roman" w:hAnsi="Times New Roman" w:cs="Times New Roman"/>
          <w:sz w:val="24"/>
          <w:szCs w:val="24"/>
        </w:rPr>
        <w:t>s</w:t>
      </w:r>
      <w:r w:rsidRPr="00C432DD">
        <w:rPr>
          <w:rFonts w:ascii="Times New Roman" w:hAnsi="Times New Roman" w:cs="Times New Roman"/>
          <w:sz w:val="24"/>
          <w:szCs w:val="24"/>
        </w:rPr>
        <w:t xml:space="preserve"> accelerated at a voltage of 10 kV</w:t>
      </w:r>
      <w:r w:rsidR="00184926" w:rsidRPr="00C432DD">
        <w:rPr>
          <w:rFonts w:ascii="Times New Roman" w:hAnsi="Times New Roman" w:cs="Times New Roman"/>
          <w:sz w:val="24"/>
          <w:szCs w:val="24"/>
        </w:rPr>
        <w:t xml:space="preserve"> were</w:t>
      </w:r>
      <w:r w:rsidRPr="00C432DD">
        <w:rPr>
          <w:rFonts w:ascii="Times New Roman" w:hAnsi="Times New Roman" w:cs="Times New Roman"/>
          <w:sz w:val="24"/>
          <w:szCs w:val="24"/>
        </w:rPr>
        <w:t xml:space="preserve"> generated by triggering the electron gun with </w:t>
      </w:r>
      <w:r w:rsidR="00184926" w:rsidRPr="00C432DD">
        <w:rPr>
          <w:rFonts w:ascii="Times New Roman" w:hAnsi="Times New Roman" w:cs="Times New Roman"/>
          <w:sz w:val="24"/>
          <w:szCs w:val="24"/>
        </w:rPr>
        <w:t xml:space="preserve">a </w:t>
      </w:r>
      <w:r w:rsidR="00184926" w:rsidRPr="00C432DD">
        <w:rPr>
          <w:rFonts w:ascii="Times New Roman" w:hAnsi="Times New Roman" w:cs="Times New Roman"/>
          <w:i/>
          <w:sz w:val="24"/>
          <w:szCs w:val="24"/>
        </w:rPr>
        <w:t>NKT Photonics</w:t>
      </w:r>
      <w:r w:rsidR="00184926" w:rsidRPr="00C432DD">
        <w:rPr>
          <w:rFonts w:ascii="Times New Roman" w:hAnsi="Times New Roman" w:cs="Times New Roman"/>
          <w:sz w:val="24"/>
          <w:szCs w:val="24"/>
        </w:rPr>
        <w:t xml:space="preserve"> picosecond</w:t>
      </w:r>
      <w:r w:rsidRPr="00C432DD">
        <w:rPr>
          <w:rFonts w:ascii="Times New Roman" w:hAnsi="Times New Roman" w:cs="Times New Roman"/>
          <w:sz w:val="24"/>
          <w:szCs w:val="24"/>
        </w:rPr>
        <w:t xml:space="preserve"> laser </w:t>
      </w:r>
      <w:proofErr w:type="spellStart"/>
      <w:r w:rsidRPr="00C432DD">
        <w:rPr>
          <w:rFonts w:ascii="Times New Roman" w:hAnsi="Times New Roman" w:cs="Times New Roman"/>
          <w:i/>
          <w:sz w:val="24"/>
          <w:szCs w:val="24"/>
        </w:rPr>
        <w:t>aeroPULSE</w:t>
      </w:r>
      <w:proofErr w:type="spellEnd"/>
      <w:r w:rsidRPr="00C432DD">
        <w:rPr>
          <w:rFonts w:ascii="Times New Roman" w:hAnsi="Times New Roman" w:cs="Times New Roman"/>
          <w:i/>
          <w:sz w:val="24"/>
          <w:szCs w:val="24"/>
        </w:rPr>
        <w:t xml:space="preserve"> PS</w:t>
      </w:r>
      <w:r w:rsidR="00373890" w:rsidRPr="00C432DD">
        <w:rPr>
          <w:rFonts w:ascii="Times New Roman" w:hAnsi="Times New Roman" w:cs="Times New Roman"/>
          <w:i/>
          <w:sz w:val="24"/>
          <w:szCs w:val="24"/>
        </w:rPr>
        <w:t xml:space="preserve"> </w:t>
      </w:r>
      <w:r w:rsidR="00373890" w:rsidRPr="00C432DD">
        <w:rPr>
          <w:rFonts w:ascii="Times New Roman" w:hAnsi="Times New Roman" w:cs="Times New Roman"/>
          <w:sz w:val="24"/>
          <w:szCs w:val="24"/>
        </w:rPr>
        <w:t xml:space="preserve">operating at </w:t>
      </w:r>
      <w:r w:rsidR="00C56043" w:rsidRPr="00C432DD">
        <w:rPr>
          <w:rFonts w:ascii="Times New Roman" w:hAnsi="Times New Roman" w:cs="Times New Roman"/>
          <w:sz w:val="24"/>
          <w:szCs w:val="24"/>
        </w:rPr>
        <w:t>a</w:t>
      </w:r>
      <w:r w:rsidR="00373890" w:rsidRPr="00C432DD">
        <w:rPr>
          <w:rFonts w:ascii="Times New Roman" w:hAnsi="Times New Roman" w:cs="Times New Roman"/>
          <w:sz w:val="24"/>
          <w:szCs w:val="24"/>
        </w:rPr>
        <w:t xml:space="preserve"> pulse repetition rate of 2 </w:t>
      </w:r>
      <w:proofErr w:type="spellStart"/>
      <w:r w:rsidR="00373890" w:rsidRPr="00C432DD">
        <w:rPr>
          <w:rFonts w:ascii="Times New Roman" w:hAnsi="Times New Roman" w:cs="Times New Roman"/>
          <w:sz w:val="24"/>
          <w:szCs w:val="24"/>
        </w:rPr>
        <w:t>MHz</w:t>
      </w:r>
      <w:r w:rsidRPr="00C432DD">
        <w:rPr>
          <w:rFonts w:ascii="Times New Roman" w:hAnsi="Times New Roman" w:cs="Times New Roman"/>
          <w:sz w:val="24"/>
          <w:szCs w:val="24"/>
        </w:rPr>
        <w:t>.</w:t>
      </w:r>
      <w:proofErr w:type="spellEnd"/>
      <w:r w:rsidRPr="00C432DD">
        <w:rPr>
          <w:rFonts w:ascii="Times New Roman" w:hAnsi="Times New Roman" w:cs="Times New Roman"/>
          <w:sz w:val="24"/>
          <w:szCs w:val="24"/>
        </w:rPr>
        <w:t xml:space="preserve"> The luminescence was </w:t>
      </w:r>
      <w:r w:rsidR="007558D4" w:rsidRPr="00C432DD">
        <w:rPr>
          <w:rFonts w:ascii="Times New Roman" w:hAnsi="Times New Roman" w:cs="Times New Roman"/>
          <w:sz w:val="24"/>
          <w:szCs w:val="24"/>
        </w:rPr>
        <w:t xml:space="preserve">dispersed by </w:t>
      </w:r>
      <w:r w:rsidRPr="00C432DD">
        <w:rPr>
          <w:rFonts w:ascii="Times New Roman" w:hAnsi="Times New Roman" w:cs="Times New Roman"/>
          <w:sz w:val="24"/>
          <w:szCs w:val="24"/>
        </w:rPr>
        <w:lastRenderedPageBreak/>
        <w:t xml:space="preserve">a </w:t>
      </w:r>
      <w:r w:rsidR="007558D4" w:rsidRPr="00C432DD">
        <w:rPr>
          <w:rFonts w:ascii="Times New Roman" w:hAnsi="Times New Roman" w:cs="Times New Roman"/>
          <w:i/>
          <w:sz w:val="24"/>
          <w:szCs w:val="24"/>
        </w:rPr>
        <w:t>Horiba</w:t>
      </w:r>
      <w:r w:rsidR="007558D4" w:rsidRPr="00C432DD">
        <w:rPr>
          <w:rFonts w:ascii="Times New Roman" w:hAnsi="Times New Roman" w:cs="Times New Roman"/>
          <w:sz w:val="24"/>
          <w:szCs w:val="24"/>
        </w:rPr>
        <w:t xml:space="preserve"> </w:t>
      </w:r>
      <w:r w:rsidRPr="00C432DD">
        <w:rPr>
          <w:rFonts w:ascii="Times New Roman" w:hAnsi="Times New Roman" w:cs="Times New Roman"/>
          <w:sz w:val="24"/>
          <w:szCs w:val="24"/>
        </w:rPr>
        <w:t xml:space="preserve">spectrometer </w:t>
      </w:r>
      <w:proofErr w:type="spellStart"/>
      <w:r w:rsidRPr="00C432DD">
        <w:rPr>
          <w:rFonts w:ascii="Times New Roman" w:hAnsi="Times New Roman" w:cs="Times New Roman"/>
          <w:i/>
          <w:sz w:val="24"/>
          <w:szCs w:val="24"/>
        </w:rPr>
        <w:t>iHR</w:t>
      </w:r>
      <w:proofErr w:type="spellEnd"/>
      <w:r w:rsidRPr="00C432DD">
        <w:rPr>
          <w:rFonts w:ascii="Times New Roman" w:hAnsi="Times New Roman" w:cs="Times New Roman"/>
          <w:i/>
          <w:sz w:val="24"/>
          <w:szCs w:val="24"/>
        </w:rPr>
        <w:t xml:space="preserve"> 320</w:t>
      </w:r>
      <w:r w:rsidRPr="00C432DD">
        <w:rPr>
          <w:rFonts w:ascii="Times New Roman" w:hAnsi="Times New Roman" w:cs="Times New Roman"/>
          <w:sz w:val="24"/>
          <w:szCs w:val="24"/>
        </w:rPr>
        <w:t xml:space="preserve"> and recorded using </w:t>
      </w:r>
      <w:r w:rsidR="007558D4" w:rsidRPr="00C432DD">
        <w:rPr>
          <w:rFonts w:ascii="Times New Roman" w:hAnsi="Times New Roman" w:cs="Times New Roman"/>
          <w:sz w:val="24"/>
          <w:szCs w:val="24"/>
        </w:rPr>
        <w:t xml:space="preserve">an </w:t>
      </w:r>
      <w:r w:rsidR="007558D4" w:rsidRPr="00C432DD">
        <w:rPr>
          <w:rFonts w:ascii="Times New Roman" w:hAnsi="Times New Roman" w:cs="Times New Roman"/>
          <w:i/>
          <w:sz w:val="24"/>
          <w:szCs w:val="24"/>
        </w:rPr>
        <w:t>Andor</w:t>
      </w:r>
      <w:r w:rsidR="007558D4" w:rsidRPr="00C432DD">
        <w:rPr>
          <w:rFonts w:ascii="Times New Roman" w:hAnsi="Times New Roman" w:cs="Times New Roman"/>
          <w:sz w:val="24"/>
          <w:szCs w:val="24"/>
        </w:rPr>
        <w:t xml:space="preserve"> Charge-Coupled Device (CCD) camera </w:t>
      </w:r>
      <w:r w:rsidR="007558D4" w:rsidRPr="00C432DD">
        <w:rPr>
          <w:rFonts w:ascii="Times New Roman" w:hAnsi="Times New Roman" w:cs="Times New Roman"/>
          <w:i/>
          <w:sz w:val="24"/>
          <w:szCs w:val="24"/>
        </w:rPr>
        <w:t>Newton 920</w:t>
      </w:r>
      <w:r w:rsidR="007558D4" w:rsidRPr="00C432DD">
        <w:rPr>
          <w:rFonts w:ascii="Times New Roman" w:hAnsi="Times New Roman" w:cs="Times New Roman"/>
          <w:sz w:val="24"/>
          <w:szCs w:val="24"/>
        </w:rPr>
        <w:t xml:space="preserve"> for mapping or </w:t>
      </w:r>
      <w:r w:rsidRPr="00C432DD">
        <w:rPr>
          <w:rFonts w:ascii="Times New Roman" w:hAnsi="Times New Roman" w:cs="Times New Roman"/>
          <w:sz w:val="24"/>
          <w:szCs w:val="24"/>
        </w:rPr>
        <w:t xml:space="preserve">a </w:t>
      </w:r>
      <w:r w:rsidR="007558D4" w:rsidRPr="00C432DD">
        <w:rPr>
          <w:rFonts w:ascii="Times New Roman" w:hAnsi="Times New Roman" w:cs="Times New Roman"/>
          <w:i/>
          <w:sz w:val="24"/>
          <w:szCs w:val="24"/>
        </w:rPr>
        <w:t>Hamamatsu</w:t>
      </w:r>
      <w:r w:rsidR="007558D4" w:rsidRPr="00C432DD">
        <w:rPr>
          <w:rFonts w:ascii="Times New Roman" w:hAnsi="Times New Roman" w:cs="Times New Roman"/>
          <w:sz w:val="24"/>
          <w:szCs w:val="24"/>
        </w:rPr>
        <w:t xml:space="preserve"> </w:t>
      </w:r>
      <w:r w:rsidRPr="00C432DD">
        <w:rPr>
          <w:rFonts w:ascii="Times New Roman" w:hAnsi="Times New Roman" w:cs="Times New Roman"/>
          <w:sz w:val="24"/>
          <w:szCs w:val="24"/>
        </w:rPr>
        <w:t xml:space="preserve">streak camera </w:t>
      </w:r>
      <w:r w:rsidRPr="00C432DD">
        <w:rPr>
          <w:rFonts w:ascii="Times New Roman" w:hAnsi="Times New Roman" w:cs="Times New Roman"/>
          <w:i/>
          <w:sz w:val="24"/>
          <w:szCs w:val="24"/>
        </w:rPr>
        <w:t>C10910</w:t>
      </w:r>
      <w:r w:rsidRPr="00C432DD">
        <w:rPr>
          <w:rFonts w:ascii="Times New Roman" w:hAnsi="Times New Roman" w:cs="Times New Roman"/>
          <w:sz w:val="24"/>
          <w:szCs w:val="24"/>
        </w:rPr>
        <w:t xml:space="preserve"> for </w:t>
      </w:r>
      <w:r w:rsidR="007558D4" w:rsidRPr="00C432DD">
        <w:rPr>
          <w:rFonts w:ascii="Times New Roman" w:hAnsi="Times New Roman" w:cs="Times New Roman"/>
          <w:sz w:val="24"/>
          <w:szCs w:val="24"/>
        </w:rPr>
        <w:t xml:space="preserve">measuring CL time evolution </w:t>
      </w:r>
      <w:r w:rsidR="00373890" w:rsidRPr="00C432DD">
        <w:rPr>
          <w:rFonts w:ascii="Times New Roman" w:hAnsi="Times New Roman" w:cs="Times New Roman"/>
          <w:sz w:val="24"/>
          <w:szCs w:val="24"/>
        </w:rPr>
        <w:t xml:space="preserve">with overall </w:t>
      </w:r>
      <w:r w:rsidRPr="00C432DD">
        <w:rPr>
          <w:rFonts w:ascii="Times New Roman" w:hAnsi="Times New Roman" w:cs="Times New Roman"/>
          <w:sz w:val="24"/>
          <w:szCs w:val="24"/>
        </w:rPr>
        <w:t>time resolution of ~100 ps</w:t>
      </w:r>
      <w:r w:rsidR="00373890" w:rsidRPr="00C432DD">
        <w:rPr>
          <w:rFonts w:ascii="Times New Roman" w:hAnsi="Times New Roman" w:cs="Times New Roman"/>
          <w:sz w:val="24"/>
          <w:szCs w:val="24"/>
        </w:rPr>
        <w:t>.</w:t>
      </w:r>
      <w:r w:rsidRPr="00C432DD">
        <w:rPr>
          <w:rFonts w:ascii="Times New Roman" w:hAnsi="Times New Roman" w:cs="Times New Roman"/>
          <w:sz w:val="24"/>
          <w:szCs w:val="24"/>
        </w:rPr>
        <w:t xml:space="preserve"> </w:t>
      </w:r>
      <w:r w:rsidR="00373890" w:rsidRPr="00C432DD">
        <w:rPr>
          <w:rFonts w:ascii="Times New Roman" w:hAnsi="Times New Roman" w:cs="Times New Roman"/>
          <w:sz w:val="24"/>
          <w:szCs w:val="24"/>
        </w:rPr>
        <w:t xml:space="preserve">To reconstruct the luminescence decay in a wide time range, </w:t>
      </w:r>
      <w:r w:rsidRPr="00C432DD">
        <w:rPr>
          <w:rFonts w:ascii="Times New Roman" w:hAnsi="Times New Roman" w:cs="Times New Roman"/>
          <w:sz w:val="24"/>
          <w:szCs w:val="24"/>
        </w:rPr>
        <w:t xml:space="preserve">the </w:t>
      </w:r>
      <w:r w:rsidR="00373890" w:rsidRPr="00C432DD">
        <w:rPr>
          <w:rFonts w:ascii="Times New Roman" w:hAnsi="Times New Roman" w:cs="Times New Roman"/>
          <w:sz w:val="24"/>
          <w:szCs w:val="24"/>
        </w:rPr>
        <w:t>results of measurements in multiple temporal windows were compiled. The surface morphology was studied in</w:t>
      </w:r>
      <w:r w:rsidRPr="00C432DD">
        <w:rPr>
          <w:rFonts w:ascii="Times New Roman" w:hAnsi="Times New Roman" w:cs="Times New Roman"/>
          <w:sz w:val="24"/>
          <w:szCs w:val="24"/>
        </w:rPr>
        <w:t xml:space="preserve"> scanning electron microscopy (SEM) </w:t>
      </w:r>
      <w:r w:rsidR="00373890" w:rsidRPr="00C432DD">
        <w:rPr>
          <w:rFonts w:ascii="Times New Roman" w:hAnsi="Times New Roman" w:cs="Times New Roman"/>
          <w:sz w:val="24"/>
          <w:szCs w:val="24"/>
        </w:rPr>
        <w:t xml:space="preserve">mode of the </w:t>
      </w:r>
      <w:r w:rsidR="00373890" w:rsidRPr="00C432DD">
        <w:rPr>
          <w:rFonts w:ascii="Times New Roman" w:hAnsi="Times New Roman" w:cs="Times New Roman"/>
          <w:i/>
          <w:sz w:val="24"/>
          <w:szCs w:val="24"/>
        </w:rPr>
        <w:t xml:space="preserve">Chronos </w:t>
      </w:r>
      <w:r w:rsidR="00373890" w:rsidRPr="00C432DD">
        <w:rPr>
          <w:rFonts w:ascii="Times New Roman" w:hAnsi="Times New Roman" w:cs="Times New Roman"/>
          <w:sz w:val="24"/>
          <w:szCs w:val="24"/>
        </w:rPr>
        <w:t>system at CW operation.</w:t>
      </w:r>
      <w:r w:rsidR="00373890" w:rsidRPr="00C432DD">
        <w:rPr>
          <w:rFonts w:ascii="Times New Roman" w:hAnsi="Times New Roman" w:cs="Times New Roman"/>
          <w:i/>
          <w:sz w:val="24"/>
          <w:szCs w:val="24"/>
        </w:rPr>
        <w:t xml:space="preserve"> </w:t>
      </w:r>
    </w:p>
    <w:p w14:paraId="2FC64391" w14:textId="0234B2F4" w:rsidR="00C15166" w:rsidRPr="00C432DD" w:rsidRDefault="00C15166" w:rsidP="004266E3">
      <w:pPr>
        <w:spacing w:after="0" w:line="360" w:lineRule="auto"/>
        <w:ind w:firstLine="360"/>
        <w:jc w:val="both"/>
        <w:rPr>
          <w:rFonts w:ascii="Times New Roman" w:hAnsi="Times New Roman" w:cs="Times New Roman"/>
          <w:iCs/>
          <w:sz w:val="24"/>
          <w:szCs w:val="24"/>
        </w:rPr>
      </w:pPr>
      <w:r w:rsidRPr="00C432DD">
        <w:rPr>
          <w:rFonts w:ascii="Times New Roman" w:hAnsi="Times New Roman" w:cs="Times New Roman"/>
          <w:iCs/>
          <w:sz w:val="24"/>
          <w:szCs w:val="24"/>
        </w:rPr>
        <w:t>All the measurements are performed at room temperature.</w:t>
      </w:r>
    </w:p>
    <w:p w14:paraId="36D2A6CC" w14:textId="77777777" w:rsidR="00B17CFA" w:rsidRPr="00C432DD" w:rsidRDefault="00B17CFA" w:rsidP="00013BA4">
      <w:pPr>
        <w:spacing w:after="0" w:line="360" w:lineRule="auto"/>
        <w:ind w:firstLine="360"/>
        <w:jc w:val="both"/>
        <w:rPr>
          <w:rFonts w:ascii="Times New Roman" w:hAnsi="Times New Roman" w:cs="Times New Roman"/>
          <w:sz w:val="24"/>
          <w:szCs w:val="24"/>
        </w:rPr>
      </w:pPr>
    </w:p>
    <w:p w14:paraId="4A55A305" w14:textId="77777777" w:rsidR="003C1AA2" w:rsidRPr="00C432DD" w:rsidRDefault="003C1AA2" w:rsidP="00013BA4">
      <w:pPr>
        <w:spacing w:after="0" w:line="360" w:lineRule="auto"/>
        <w:jc w:val="both"/>
        <w:rPr>
          <w:rFonts w:ascii="Times New Roman" w:hAnsi="Times New Roman" w:cs="Times New Roman"/>
          <w:b/>
          <w:sz w:val="24"/>
          <w:szCs w:val="24"/>
        </w:rPr>
      </w:pPr>
      <w:r w:rsidRPr="00C432DD">
        <w:rPr>
          <w:rFonts w:ascii="Times New Roman" w:hAnsi="Times New Roman" w:cs="Times New Roman"/>
          <w:b/>
          <w:sz w:val="24"/>
          <w:szCs w:val="24"/>
        </w:rPr>
        <w:t>3. Results</w:t>
      </w:r>
    </w:p>
    <w:p w14:paraId="525BD886" w14:textId="77777777" w:rsidR="003C1AA2" w:rsidRPr="00C432DD" w:rsidRDefault="003C1AA2" w:rsidP="00013BA4">
      <w:pPr>
        <w:spacing w:after="0" w:line="360" w:lineRule="auto"/>
        <w:ind w:firstLine="360"/>
        <w:jc w:val="both"/>
        <w:rPr>
          <w:rFonts w:ascii="Times New Roman" w:hAnsi="Times New Roman" w:cs="Times New Roman"/>
          <w:sz w:val="24"/>
          <w:szCs w:val="24"/>
        </w:rPr>
      </w:pPr>
    </w:p>
    <w:p w14:paraId="288E6120" w14:textId="77777777" w:rsidR="00E10BC2" w:rsidRPr="00C432DD" w:rsidRDefault="00E10BC2" w:rsidP="00013BA4">
      <w:pPr>
        <w:spacing w:after="0" w:line="360" w:lineRule="auto"/>
        <w:jc w:val="both"/>
        <w:rPr>
          <w:rFonts w:ascii="Times New Roman" w:hAnsi="Times New Roman" w:cs="Times New Roman"/>
          <w:b/>
          <w:sz w:val="24"/>
          <w:szCs w:val="24"/>
        </w:rPr>
      </w:pPr>
      <w:r w:rsidRPr="00C432DD">
        <w:rPr>
          <w:rFonts w:ascii="Times New Roman" w:hAnsi="Times New Roman" w:cs="Times New Roman"/>
          <w:b/>
          <w:sz w:val="24"/>
          <w:szCs w:val="24"/>
        </w:rPr>
        <w:t>3.1. Surface morphology</w:t>
      </w:r>
    </w:p>
    <w:p w14:paraId="7930D74C" w14:textId="77777777" w:rsidR="00E10BC2" w:rsidRPr="00C432DD" w:rsidRDefault="00E35D27" w:rsidP="00E35D27">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SEM</w:t>
      </w:r>
      <w:r w:rsidR="00047EA2" w:rsidRPr="00C432DD">
        <w:rPr>
          <w:rFonts w:ascii="Times New Roman" w:hAnsi="Times New Roman" w:cs="Times New Roman"/>
          <w:sz w:val="24"/>
          <w:szCs w:val="24"/>
        </w:rPr>
        <w:t xml:space="preserve"> images of typical area</w:t>
      </w:r>
      <w:r w:rsidRPr="00C432DD">
        <w:rPr>
          <w:rFonts w:ascii="Times New Roman" w:hAnsi="Times New Roman" w:cs="Times New Roman"/>
          <w:sz w:val="24"/>
          <w:szCs w:val="24"/>
        </w:rPr>
        <w:t>s</w:t>
      </w:r>
      <w:r w:rsidR="00047EA2" w:rsidRPr="00C432DD">
        <w:rPr>
          <w:rFonts w:ascii="Times New Roman" w:hAnsi="Times New Roman" w:cs="Times New Roman"/>
          <w:sz w:val="24"/>
          <w:szCs w:val="24"/>
        </w:rPr>
        <w:t xml:space="preserve"> on the surface of the three samples under study are presented in Fig. 1a,b</w:t>
      </w:r>
      <w:r w:rsidRPr="00C432DD">
        <w:rPr>
          <w:rFonts w:ascii="Times New Roman" w:hAnsi="Times New Roman" w:cs="Times New Roman"/>
          <w:sz w:val="24"/>
          <w:szCs w:val="24"/>
        </w:rPr>
        <w:t>,</w:t>
      </w:r>
      <w:r w:rsidR="00047EA2" w:rsidRPr="00C432DD">
        <w:rPr>
          <w:rFonts w:ascii="Times New Roman" w:hAnsi="Times New Roman" w:cs="Times New Roman"/>
          <w:sz w:val="24"/>
          <w:szCs w:val="24"/>
        </w:rPr>
        <w:t xml:space="preserve">c. </w:t>
      </w:r>
      <w:r w:rsidR="000C51F6" w:rsidRPr="00C432DD">
        <w:rPr>
          <w:rFonts w:ascii="Times New Roman" w:hAnsi="Times New Roman" w:cs="Times New Roman"/>
          <w:sz w:val="24"/>
          <w:szCs w:val="24"/>
        </w:rPr>
        <w:t>Introduction of more Tb facilitates the formation of laminaria-shaped structures, though the surface roughness is quite small in all the samples.</w:t>
      </w:r>
      <w:r w:rsidR="00C45433" w:rsidRPr="00C432DD">
        <w:rPr>
          <w:rFonts w:ascii="Times New Roman" w:hAnsi="Times New Roman" w:cs="Times New Roman"/>
          <w:sz w:val="24"/>
          <w:szCs w:val="24"/>
        </w:rPr>
        <w:t xml:space="preserve"> In addition, a few small pits with a diameter of ~10 nm can be spotted in the </w:t>
      </w:r>
      <w:r w:rsidRPr="00C432DD">
        <w:rPr>
          <w:rFonts w:ascii="Times New Roman" w:hAnsi="Times New Roman" w:cs="Times New Roman"/>
          <w:sz w:val="24"/>
          <w:szCs w:val="24"/>
        </w:rPr>
        <w:t>SEM</w:t>
      </w:r>
      <w:r w:rsidR="00C45433" w:rsidRPr="00C432DD">
        <w:rPr>
          <w:rFonts w:ascii="Times New Roman" w:hAnsi="Times New Roman" w:cs="Times New Roman"/>
          <w:sz w:val="24"/>
          <w:szCs w:val="24"/>
        </w:rPr>
        <w:t xml:space="preserve"> images.</w:t>
      </w:r>
      <w:r w:rsidR="000C51F6" w:rsidRPr="00C432DD">
        <w:rPr>
          <w:rFonts w:ascii="Times New Roman" w:hAnsi="Times New Roman" w:cs="Times New Roman"/>
          <w:sz w:val="24"/>
          <w:szCs w:val="24"/>
        </w:rPr>
        <w:t xml:space="preserve"> The surface morphology correlates with the spatial distribution of </w:t>
      </w:r>
      <w:r w:rsidR="0085627C" w:rsidRPr="00C432DD">
        <w:rPr>
          <w:rFonts w:ascii="Times New Roman" w:hAnsi="Times New Roman" w:cs="Times New Roman"/>
          <w:sz w:val="24"/>
          <w:szCs w:val="24"/>
        </w:rPr>
        <w:t xml:space="preserve">the </w:t>
      </w:r>
      <w:r w:rsidR="000C51F6" w:rsidRPr="00C432DD">
        <w:rPr>
          <w:rFonts w:ascii="Times New Roman" w:hAnsi="Times New Roman" w:cs="Times New Roman"/>
          <w:sz w:val="24"/>
          <w:szCs w:val="24"/>
        </w:rPr>
        <w:t>luminescence intensity scanned in cathodoluminescence experiments</w:t>
      </w:r>
      <w:r w:rsidR="00C45433" w:rsidRPr="00C432DD">
        <w:rPr>
          <w:rFonts w:ascii="Times New Roman" w:hAnsi="Times New Roman" w:cs="Times New Roman"/>
          <w:sz w:val="24"/>
          <w:szCs w:val="24"/>
        </w:rPr>
        <w:t xml:space="preserve"> (see Fig. 1d,e,f)</w:t>
      </w:r>
      <w:r w:rsidR="000C51F6" w:rsidRPr="00C432DD">
        <w:rPr>
          <w:rFonts w:ascii="Times New Roman" w:hAnsi="Times New Roman" w:cs="Times New Roman"/>
          <w:sz w:val="24"/>
          <w:szCs w:val="24"/>
        </w:rPr>
        <w:t xml:space="preserve">. </w:t>
      </w:r>
      <w:r w:rsidR="0085627C" w:rsidRPr="00C432DD">
        <w:rPr>
          <w:rFonts w:ascii="Times New Roman" w:hAnsi="Times New Roman" w:cs="Times New Roman"/>
          <w:sz w:val="24"/>
          <w:szCs w:val="24"/>
        </w:rPr>
        <w:t>The spatial variations of luminescence intensity might be affected either by changes in local emission intensity or in light extraction due to surface morphology. However, t</w:t>
      </w:r>
      <w:r w:rsidR="005029AB" w:rsidRPr="00C432DD">
        <w:rPr>
          <w:rFonts w:ascii="Times New Roman" w:hAnsi="Times New Roman" w:cs="Times New Roman"/>
          <w:sz w:val="24"/>
          <w:szCs w:val="24"/>
        </w:rPr>
        <w:t xml:space="preserve">he inhomogeneities observed in </w:t>
      </w:r>
      <w:r w:rsidR="0085627C" w:rsidRPr="00C432DD">
        <w:rPr>
          <w:rFonts w:ascii="Times New Roman" w:hAnsi="Times New Roman" w:cs="Times New Roman"/>
          <w:sz w:val="24"/>
          <w:szCs w:val="24"/>
        </w:rPr>
        <w:t>SEM</w:t>
      </w:r>
      <w:r w:rsidR="005029AB" w:rsidRPr="00C432DD">
        <w:rPr>
          <w:rFonts w:ascii="Times New Roman" w:hAnsi="Times New Roman" w:cs="Times New Roman"/>
          <w:sz w:val="24"/>
          <w:szCs w:val="24"/>
        </w:rPr>
        <w:t xml:space="preserve"> and CL images are substantially smaller than the diameter of the excitation spot in photoluminescence experiments.</w:t>
      </w:r>
      <w:r w:rsidRPr="00C432DD">
        <w:rPr>
          <w:rFonts w:ascii="Times New Roman" w:hAnsi="Times New Roman" w:cs="Times New Roman"/>
          <w:sz w:val="24"/>
          <w:szCs w:val="24"/>
        </w:rPr>
        <w:t xml:space="preserve"> </w:t>
      </w:r>
      <w:r w:rsidR="0085627C" w:rsidRPr="00C432DD">
        <w:rPr>
          <w:rFonts w:ascii="Times New Roman" w:hAnsi="Times New Roman" w:cs="Times New Roman"/>
          <w:sz w:val="24"/>
          <w:szCs w:val="24"/>
        </w:rPr>
        <w:t xml:space="preserve">Thus, a spatially averaged intensity was detected in </w:t>
      </w:r>
      <w:r w:rsidR="00F3197A" w:rsidRPr="00C432DD">
        <w:rPr>
          <w:rFonts w:ascii="Times New Roman" w:hAnsi="Times New Roman" w:cs="Times New Roman"/>
          <w:sz w:val="24"/>
          <w:szCs w:val="24"/>
        </w:rPr>
        <w:t xml:space="preserve">our </w:t>
      </w:r>
      <w:r w:rsidR="0085627C" w:rsidRPr="00C432DD">
        <w:rPr>
          <w:rFonts w:ascii="Times New Roman" w:hAnsi="Times New Roman" w:cs="Times New Roman"/>
          <w:sz w:val="24"/>
          <w:szCs w:val="24"/>
        </w:rPr>
        <w:t>PL spectroscopy</w:t>
      </w:r>
      <w:r w:rsidR="00426F01" w:rsidRPr="00C432DD">
        <w:rPr>
          <w:rFonts w:ascii="Times New Roman" w:hAnsi="Times New Roman" w:cs="Times New Roman"/>
          <w:sz w:val="24"/>
          <w:szCs w:val="24"/>
        </w:rPr>
        <w:t xml:space="preserve"> experiments</w:t>
      </w:r>
      <w:r w:rsidR="0085627C" w:rsidRPr="00C432DD">
        <w:rPr>
          <w:rFonts w:ascii="Times New Roman" w:hAnsi="Times New Roman" w:cs="Times New Roman"/>
          <w:sz w:val="24"/>
          <w:szCs w:val="24"/>
        </w:rPr>
        <w:t xml:space="preserve">. </w:t>
      </w:r>
    </w:p>
    <w:tbl>
      <w:tblPr>
        <w:tblStyle w:val="Tabela-Siatka"/>
        <w:tblW w:w="0" w:type="auto"/>
        <w:tblLook w:val="04A0" w:firstRow="1" w:lastRow="0" w:firstColumn="1" w:lastColumn="0" w:noHBand="0" w:noVBand="1"/>
      </w:tblPr>
      <w:tblGrid>
        <w:gridCol w:w="9350"/>
      </w:tblGrid>
      <w:tr w:rsidR="000C0DD7" w:rsidRPr="00C432DD" w14:paraId="2F3595AD" w14:textId="77777777" w:rsidTr="00632BD0">
        <w:trPr>
          <w:trHeight w:val="838"/>
        </w:trPr>
        <w:tc>
          <w:tcPr>
            <w:tcW w:w="9350" w:type="dxa"/>
          </w:tcPr>
          <w:p w14:paraId="61C0742C" w14:textId="68BE0441" w:rsidR="000C0DD7" w:rsidRPr="00C432DD" w:rsidRDefault="000C0DD7" w:rsidP="00E10BC2">
            <w:pPr>
              <w:spacing w:line="360" w:lineRule="auto"/>
              <w:jc w:val="center"/>
              <w:rPr>
                <w:rFonts w:ascii="Times New Roman" w:hAnsi="Times New Roman" w:cs="Times New Roman"/>
                <w:b/>
                <w:sz w:val="24"/>
                <w:szCs w:val="24"/>
              </w:rPr>
            </w:pPr>
            <w:r w:rsidRPr="00C432DD">
              <w:rPr>
                <w:rFonts w:ascii="Times New Roman" w:hAnsi="Times New Roman" w:cs="Times New Roman"/>
                <w:b/>
                <w:noProof/>
                <w:sz w:val="24"/>
                <w:szCs w:val="24"/>
                <w:lang w:val="pl-PL" w:eastAsia="pl-PL"/>
              </w:rPr>
              <w:lastRenderedPageBreak/>
              <w:drawing>
                <wp:inline distT="0" distB="0" distL="0" distR="0" wp14:anchorId="02DAA153" wp14:editId="45ABBEA8">
                  <wp:extent cx="5505450" cy="2882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05450" cy="2882900"/>
                          </a:xfrm>
                          <a:prstGeom prst="rect">
                            <a:avLst/>
                          </a:prstGeom>
                          <a:noFill/>
                          <a:ln>
                            <a:noFill/>
                          </a:ln>
                        </pic:spPr>
                      </pic:pic>
                    </a:graphicData>
                  </a:graphic>
                </wp:inline>
              </w:drawing>
            </w:r>
          </w:p>
        </w:tc>
      </w:tr>
      <w:tr w:rsidR="00E10BC2" w:rsidRPr="00C432DD" w14:paraId="18F9D63A" w14:textId="77777777" w:rsidTr="00E10BC2">
        <w:tc>
          <w:tcPr>
            <w:tcW w:w="9350" w:type="dxa"/>
          </w:tcPr>
          <w:p w14:paraId="79966050" w14:textId="77777777" w:rsidR="00E10BC2" w:rsidRPr="00C432DD" w:rsidRDefault="00047EA2" w:rsidP="00013BA4">
            <w:pPr>
              <w:spacing w:line="360" w:lineRule="auto"/>
              <w:jc w:val="both"/>
              <w:rPr>
                <w:rFonts w:ascii="Times New Roman" w:hAnsi="Times New Roman" w:cs="Times New Roman"/>
                <w:sz w:val="24"/>
                <w:szCs w:val="24"/>
              </w:rPr>
            </w:pPr>
            <w:r w:rsidRPr="00C432DD">
              <w:rPr>
                <w:rFonts w:ascii="Times New Roman" w:hAnsi="Times New Roman" w:cs="Times New Roman"/>
                <w:sz w:val="24"/>
                <w:szCs w:val="24"/>
              </w:rPr>
              <w:t>Fig. 1. </w:t>
            </w:r>
            <w:r w:rsidR="00426F01" w:rsidRPr="00C432DD">
              <w:rPr>
                <w:rFonts w:ascii="Times New Roman" w:hAnsi="Times New Roman" w:cs="Times New Roman"/>
                <w:sz w:val="24"/>
                <w:szCs w:val="24"/>
              </w:rPr>
              <w:t>Scanning electron microscopy (</w:t>
            </w:r>
            <w:r w:rsidR="00E35D27" w:rsidRPr="00C432DD">
              <w:rPr>
                <w:rFonts w:ascii="Times New Roman" w:hAnsi="Times New Roman" w:cs="Times New Roman"/>
                <w:sz w:val="24"/>
                <w:szCs w:val="24"/>
              </w:rPr>
              <w:t>SEM</w:t>
            </w:r>
            <w:r w:rsidR="00426F01" w:rsidRPr="00C432DD">
              <w:rPr>
                <w:rFonts w:ascii="Times New Roman" w:hAnsi="Times New Roman" w:cs="Times New Roman"/>
                <w:sz w:val="24"/>
                <w:szCs w:val="24"/>
              </w:rPr>
              <w:t>)</w:t>
            </w:r>
            <w:r w:rsidRPr="00C432DD">
              <w:rPr>
                <w:rFonts w:ascii="Times New Roman" w:hAnsi="Times New Roman" w:cs="Times New Roman"/>
                <w:sz w:val="24"/>
                <w:szCs w:val="24"/>
              </w:rPr>
              <w:t xml:space="preserve"> (a, b, c) and cathodoluminescence</w:t>
            </w:r>
            <w:r w:rsidR="00426F01" w:rsidRPr="00C432DD">
              <w:rPr>
                <w:rFonts w:ascii="Times New Roman" w:hAnsi="Times New Roman" w:cs="Times New Roman"/>
                <w:sz w:val="24"/>
                <w:szCs w:val="24"/>
              </w:rPr>
              <w:t xml:space="preserve"> (CL)</w:t>
            </w:r>
            <w:r w:rsidRPr="00C432DD">
              <w:rPr>
                <w:rFonts w:ascii="Times New Roman" w:hAnsi="Times New Roman" w:cs="Times New Roman"/>
                <w:sz w:val="24"/>
                <w:szCs w:val="24"/>
              </w:rPr>
              <w:t xml:space="preserve"> intensity</w:t>
            </w:r>
            <w:r w:rsidR="008D0EAC" w:rsidRPr="00C432DD">
              <w:rPr>
                <w:rFonts w:ascii="Times New Roman" w:hAnsi="Times New Roman" w:cs="Times New Roman"/>
                <w:sz w:val="24"/>
                <w:szCs w:val="24"/>
              </w:rPr>
              <w:t xml:space="preserve"> (d, e, f)</w:t>
            </w:r>
            <w:r w:rsidRPr="00C432DD">
              <w:rPr>
                <w:rFonts w:ascii="Times New Roman" w:hAnsi="Times New Roman" w:cs="Times New Roman"/>
                <w:sz w:val="24"/>
                <w:szCs w:val="24"/>
              </w:rPr>
              <w:t xml:space="preserve"> images of</w:t>
            </w:r>
            <w:r w:rsidR="00E35D27" w:rsidRPr="00C432DD">
              <w:rPr>
                <w:rFonts w:ascii="Times New Roman" w:hAnsi="Times New Roman" w:cs="Times New Roman"/>
                <w:sz w:val="24"/>
                <w:szCs w:val="24"/>
              </w:rPr>
              <w:t xml:space="preserve"> Tb</w:t>
            </w:r>
            <w:r w:rsidR="00E35D27" w:rsidRPr="00C432DD">
              <w:rPr>
                <w:rFonts w:ascii="Times New Roman" w:hAnsi="Times New Roman" w:cs="Times New Roman"/>
                <w:sz w:val="24"/>
                <w:szCs w:val="24"/>
                <w:vertAlign w:val="subscript"/>
              </w:rPr>
              <w:t>x</w:t>
            </w:r>
            <w:r w:rsidR="00E35D27" w:rsidRPr="00C432DD">
              <w:rPr>
                <w:rFonts w:ascii="Times New Roman" w:hAnsi="Times New Roman" w:cs="Times New Roman"/>
                <w:sz w:val="24"/>
                <w:szCs w:val="24"/>
              </w:rPr>
              <w:t>Gd</w:t>
            </w:r>
            <w:r w:rsidR="00E35D27" w:rsidRPr="00C432DD">
              <w:rPr>
                <w:rFonts w:ascii="Times New Roman" w:hAnsi="Times New Roman" w:cs="Times New Roman"/>
                <w:sz w:val="24"/>
                <w:szCs w:val="24"/>
                <w:vertAlign w:val="subscript"/>
              </w:rPr>
              <w:t>3-x</w:t>
            </w:r>
            <w:r w:rsidR="00E35D27" w:rsidRPr="00C432DD">
              <w:rPr>
                <w:rFonts w:ascii="Times New Roman" w:hAnsi="Times New Roman" w:cs="Times New Roman"/>
                <w:sz w:val="24"/>
                <w:szCs w:val="24"/>
              </w:rPr>
              <w:t>Al</w:t>
            </w:r>
            <w:r w:rsidR="00E35D27" w:rsidRPr="00C432DD">
              <w:rPr>
                <w:rFonts w:ascii="Times New Roman" w:hAnsi="Times New Roman" w:cs="Times New Roman"/>
                <w:sz w:val="24"/>
                <w:szCs w:val="24"/>
                <w:vertAlign w:val="subscript"/>
              </w:rPr>
              <w:t>5</w:t>
            </w:r>
            <w:r w:rsidR="00E35D27" w:rsidRPr="00C432DD">
              <w:rPr>
                <w:rFonts w:ascii="Times New Roman" w:hAnsi="Times New Roman" w:cs="Times New Roman"/>
                <w:sz w:val="24"/>
                <w:szCs w:val="24"/>
              </w:rPr>
              <w:t>O</w:t>
            </w:r>
            <w:r w:rsidR="00E35D27" w:rsidRPr="00C432DD">
              <w:rPr>
                <w:rFonts w:ascii="Times New Roman" w:hAnsi="Times New Roman" w:cs="Times New Roman"/>
                <w:sz w:val="24"/>
                <w:szCs w:val="24"/>
                <w:vertAlign w:val="subscript"/>
              </w:rPr>
              <w:t>12</w:t>
            </w:r>
            <w:r w:rsidR="00E35D27" w:rsidRPr="00C432DD">
              <w:rPr>
                <w:rFonts w:ascii="Times New Roman" w:hAnsi="Times New Roman" w:cs="Times New Roman"/>
                <w:sz w:val="24"/>
                <w:szCs w:val="24"/>
              </w:rPr>
              <w:t xml:space="preserve"> layers with </w:t>
            </w:r>
            <w:r w:rsidR="00E35D27" w:rsidRPr="00C432DD">
              <w:rPr>
                <w:rFonts w:ascii="Times New Roman" w:hAnsi="Times New Roman" w:cs="Times New Roman"/>
                <w:i/>
                <w:sz w:val="24"/>
                <w:szCs w:val="24"/>
              </w:rPr>
              <w:t>x</w:t>
            </w:r>
            <w:r w:rsidR="00E35D27" w:rsidRPr="00C432DD">
              <w:rPr>
                <w:rFonts w:ascii="Times New Roman" w:hAnsi="Times New Roman" w:cs="Times New Roman"/>
                <w:sz w:val="24"/>
                <w:szCs w:val="24"/>
              </w:rPr>
              <w:t xml:space="preserve"> = 1.5 (a, d), 1.3 (b, e), and 0.5 (c, f)</w:t>
            </w:r>
            <w:r w:rsidRPr="00C432DD">
              <w:rPr>
                <w:rFonts w:ascii="Times New Roman" w:hAnsi="Times New Roman" w:cs="Times New Roman"/>
                <w:sz w:val="24"/>
                <w:szCs w:val="24"/>
              </w:rPr>
              <w:t>.</w:t>
            </w:r>
          </w:p>
        </w:tc>
      </w:tr>
    </w:tbl>
    <w:p w14:paraId="439C2325" w14:textId="77777777" w:rsidR="00E10BC2" w:rsidRPr="00C432DD" w:rsidRDefault="00E10BC2" w:rsidP="00013BA4">
      <w:pPr>
        <w:spacing w:after="0" w:line="360" w:lineRule="auto"/>
        <w:jc w:val="both"/>
        <w:rPr>
          <w:rFonts w:ascii="Times New Roman" w:hAnsi="Times New Roman" w:cs="Times New Roman"/>
          <w:b/>
          <w:sz w:val="24"/>
          <w:szCs w:val="24"/>
        </w:rPr>
      </w:pPr>
    </w:p>
    <w:p w14:paraId="57FD257F" w14:textId="77777777" w:rsidR="003C1AA2" w:rsidRPr="00C432DD" w:rsidRDefault="003C1AA2" w:rsidP="00013BA4">
      <w:pPr>
        <w:spacing w:after="0" w:line="360" w:lineRule="auto"/>
        <w:jc w:val="both"/>
        <w:rPr>
          <w:rFonts w:ascii="Times New Roman" w:hAnsi="Times New Roman" w:cs="Times New Roman"/>
          <w:b/>
          <w:sz w:val="24"/>
          <w:szCs w:val="24"/>
        </w:rPr>
      </w:pPr>
      <w:r w:rsidRPr="00C432DD">
        <w:rPr>
          <w:rFonts w:ascii="Times New Roman" w:hAnsi="Times New Roman" w:cs="Times New Roman"/>
          <w:b/>
          <w:sz w:val="24"/>
          <w:szCs w:val="24"/>
        </w:rPr>
        <w:t>3.</w:t>
      </w:r>
      <w:r w:rsidR="00E10BC2" w:rsidRPr="00C432DD">
        <w:rPr>
          <w:rFonts w:ascii="Times New Roman" w:hAnsi="Times New Roman" w:cs="Times New Roman"/>
          <w:b/>
          <w:sz w:val="24"/>
          <w:szCs w:val="24"/>
        </w:rPr>
        <w:t>2</w:t>
      </w:r>
      <w:r w:rsidRPr="00C432DD">
        <w:rPr>
          <w:rFonts w:ascii="Times New Roman" w:hAnsi="Times New Roman" w:cs="Times New Roman"/>
          <w:b/>
          <w:sz w:val="24"/>
          <w:szCs w:val="24"/>
        </w:rPr>
        <w:t>. Optical absorption</w:t>
      </w:r>
    </w:p>
    <w:p w14:paraId="259457EC" w14:textId="5FF3CD70" w:rsidR="00013BA4" w:rsidRPr="00C432DD" w:rsidRDefault="00013BA4" w:rsidP="00013BA4">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 xml:space="preserve">Absorption spectra of the three samples with various </w:t>
      </w:r>
      <w:r w:rsidR="00426F01" w:rsidRPr="00C432DD">
        <w:rPr>
          <w:rFonts w:ascii="Times New Roman" w:hAnsi="Times New Roman" w:cs="Times New Roman"/>
          <w:sz w:val="24"/>
          <w:szCs w:val="24"/>
        </w:rPr>
        <w:t xml:space="preserve">ratios of </w:t>
      </w:r>
      <w:r w:rsidRPr="00C432DD">
        <w:rPr>
          <w:rFonts w:ascii="Times New Roman" w:hAnsi="Times New Roman" w:cs="Times New Roman"/>
          <w:sz w:val="24"/>
          <w:szCs w:val="24"/>
        </w:rPr>
        <w:t xml:space="preserve">Tb and Gd </w:t>
      </w:r>
      <w:r w:rsidR="00426F01" w:rsidRPr="00C432DD">
        <w:rPr>
          <w:rFonts w:ascii="Times New Roman" w:hAnsi="Times New Roman" w:cs="Times New Roman"/>
          <w:sz w:val="24"/>
          <w:szCs w:val="24"/>
        </w:rPr>
        <w:t xml:space="preserve">content </w:t>
      </w:r>
      <w:r w:rsidRPr="00C432DD">
        <w:rPr>
          <w:rFonts w:ascii="Times New Roman" w:hAnsi="Times New Roman" w:cs="Times New Roman"/>
          <w:sz w:val="24"/>
          <w:szCs w:val="24"/>
        </w:rPr>
        <w:t>are presented in Fig. </w:t>
      </w:r>
      <w:r w:rsidR="0066674B" w:rsidRPr="00C432DD">
        <w:rPr>
          <w:rFonts w:ascii="Times New Roman" w:hAnsi="Times New Roman" w:cs="Times New Roman"/>
          <w:sz w:val="24"/>
          <w:szCs w:val="24"/>
        </w:rPr>
        <w:t>2</w:t>
      </w:r>
      <w:r w:rsidRPr="00C432DD">
        <w:rPr>
          <w:rFonts w:ascii="Times New Roman" w:hAnsi="Times New Roman" w:cs="Times New Roman"/>
          <w:sz w:val="24"/>
          <w:szCs w:val="24"/>
        </w:rPr>
        <w:t xml:space="preserve">. </w:t>
      </w:r>
      <w:r w:rsidR="00010E3A" w:rsidRPr="00C432DD">
        <w:rPr>
          <w:rFonts w:ascii="Times New Roman" w:hAnsi="Times New Roman" w:cs="Times New Roman"/>
          <w:sz w:val="24"/>
          <w:szCs w:val="24"/>
        </w:rPr>
        <w:t xml:space="preserve">The strong absorption bands peaked at 275 nm and 220 nm are truncated due to the low level of </w:t>
      </w:r>
      <w:r w:rsidR="00426F01" w:rsidRPr="00C432DD">
        <w:rPr>
          <w:rFonts w:ascii="Times New Roman" w:hAnsi="Times New Roman" w:cs="Times New Roman"/>
          <w:sz w:val="24"/>
          <w:szCs w:val="24"/>
        </w:rPr>
        <w:t xml:space="preserve">the light </w:t>
      </w:r>
      <w:r w:rsidR="00010E3A" w:rsidRPr="00C432DD">
        <w:rPr>
          <w:rFonts w:ascii="Times New Roman" w:hAnsi="Times New Roman" w:cs="Times New Roman"/>
          <w:sz w:val="24"/>
          <w:szCs w:val="24"/>
        </w:rPr>
        <w:t>transmitted</w:t>
      </w:r>
      <w:r w:rsidR="00426F01" w:rsidRPr="00C432DD">
        <w:rPr>
          <w:rFonts w:ascii="Times New Roman" w:hAnsi="Times New Roman" w:cs="Times New Roman"/>
          <w:sz w:val="24"/>
          <w:szCs w:val="24"/>
        </w:rPr>
        <w:t xml:space="preserve"> through the layer</w:t>
      </w:r>
      <w:r w:rsidR="00010E3A" w:rsidRPr="00C432DD">
        <w:rPr>
          <w:rFonts w:ascii="Times New Roman" w:hAnsi="Times New Roman" w:cs="Times New Roman"/>
          <w:sz w:val="24"/>
          <w:szCs w:val="24"/>
        </w:rPr>
        <w:t xml:space="preserve">. </w:t>
      </w:r>
      <w:r w:rsidRPr="00C432DD">
        <w:rPr>
          <w:rFonts w:ascii="Times New Roman" w:hAnsi="Times New Roman" w:cs="Times New Roman"/>
          <w:sz w:val="24"/>
          <w:szCs w:val="24"/>
        </w:rPr>
        <w:t>The optical transition</w:t>
      </w:r>
      <w:r w:rsidR="00C67064" w:rsidRPr="00C432DD">
        <w:rPr>
          <w:rFonts w:ascii="Times New Roman" w:hAnsi="Times New Roman" w:cs="Times New Roman"/>
          <w:sz w:val="24"/>
          <w:szCs w:val="24"/>
        </w:rPr>
        <w:t>s</w:t>
      </w:r>
      <w:r w:rsidRPr="00C432DD">
        <w:rPr>
          <w:rFonts w:ascii="Times New Roman" w:hAnsi="Times New Roman" w:cs="Times New Roman"/>
          <w:sz w:val="24"/>
          <w:szCs w:val="24"/>
        </w:rPr>
        <w:t xml:space="preserve"> </w:t>
      </w:r>
      <w:r w:rsidR="00426F01" w:rsidRPr="00C432DD">
        <w:rPr>
          <w:rFonts w:ascii="Times New Roman" w:hAnsi="Times New Roman" w:cs="Times New Roman"/>
          <w:sz w:val="24"/>
          <w:szCs w:val="24"/>
        </w:rPr>
        <w:t>identified as</w:t>
      </w:r>
      <w:r w:rsidRPr="00C432DD">
        <w:rPr>
          <w:rFonts w:ascii="Times New Roman" w:hAnsi="Times New Roman" w:cs="Times New Roman"/>
          <w:sz w:val="24"/>
          <w:szCs w:val="24"/>
        </w:rPr>
        <w:t xml:space="preserve"> responsible for the absorption in this spectral region are indicated above the </w:t>
      </w:r>
      <w:r w:rsidR="00C67064" w:rsidRPr="00C432DD">
        <w:rPr>
          <w:rFonts w:ascii="Times New Roman" w:hAnsi="Times New Roman" w:cs="Times New Roman"/>
          <w:sz w:val="24"/>
          <w:szCs w:val="24"/>
        </w:rPr>
        <w:t>corresponding peaks</w:t>
      </w:r>
      <w:r w:rsidRPr="00C432DD">
        <w:rPr>
          <w:rFonts w:ascii="Times New Roman" w:hAnsi="Times New Roman" w:cs="Times New Roman"/>
          <w:sz w:val="24"/>
          <w:szCs w:val="24"/>
        </w:rPr>
        <w:t>. The selection of the excitation wavelength</w:t>
      </w:r>
      <w:r w:rsidR="00426F01" w:rsidRPr="00C432DD">
        <w:rPr>
          <w:rFonts w:ascii="Times New Roman" w:hAnsi="Times New Roman" w:cs="Times New Roman"/>
          <w:sz w:val="24"/>
          <w:szCs w:val="24"/>
        </w:rPr>
        <w:t>s</w:t>
      </w:r>
      <w:r w:rsidRPr="00C432DD">
        <w:rPr>
          <w:rFonts w:ascii="Times New Roman" w:hAnsi="Times New Roman" w:cs="Times New Roman"/>
          <w:sz w:val="24"/>
          <w:szCs w:val="24"/>
        </w:rPr>
        <w:t xml:space="preserve"> was based on these results. The wavelength of 464 nm was selected to excite selectively the Ce</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ion resonantly to the lowest excited level 5d</w:t>
      </w:r>
      <w:r w:rsidRPr="00C432DD">
        <w:rPr>
          <w:rFonts w:ascii="Times New Roman" w:hAnsi="Times New Roman" w:cs="Times New Roman"/>
          <w:sz w:val="24"/>
          <w:szCs w:val="24"/>
          <w:vertAlign w:val="superscript"/>
        </w:rPr>
        <w:t>1</w:t>
      </w:r>
      <w:r w:rsidRPr="00C432DD">
        <w:rPr>
          <w:rFonts w:ascii="Times New Roman" w:hAnsi="Times New Roman" w:cs="Times New Roman"/>
          <w:sz w:val="24"/>
          <w:szCs w:val="24"/>
        </w:rPr>
        <w:t xml:space="preserve">. Higher absorption bands are partially overlapped. The second selected excitation wavelength of 331 nm corresponds to the </w:t>
      </w:r>
      <w:r w:rsidR="00426F01" w:rsidRPr="00C432DD">
        <w:rPr>
          <w:rFonts w:ascii="Times New Roman" w:hAnsi="Times New Roman" w:cs="Times New Roman"/>
          <w:sz w:val="24"/>
          <w:szCs w:val="24"/>
        </w:rPr>
        <w:t xml:space="preserve">peak of the </w:t>
      </w:r>
      <w:r w:rsidRPr="00C432DD">
        <w:rPr>
          <w:rFonts w:ascii="Times New Roman" w:hAnsi="Times New Roman" w:cs="Times New Roman"/>
          <w:sz w:val="24"/>
          <w:szCs w:val="24"/>
        </w:rPr>
        <w:t xml:space="preserve">band due to absorption to </w:t>
      </w:r>
      <w:r w:rsidR="00426F01" w:rsidRPr="00C432DD">
        <w:rPr>
          <w:rFonts w:ascii="Times New Roman" w:hAnsi="Times New Roman" w:cs="Times New Roman"/>
          <w:sz w:val="24"/>
          <w:szCs w:val="24"/>
        </w:rPr>
        <w:t xml:space="preserve">the </w:t>
      </w:r>
      <w:r w:rsidRPr="00C432DD">
        <w:rPr>
          <w:rFonts w:ascii="Times New Roman" w:hAnsi="Times New Roman" w:cs="Times New Roman"/>
          <w:sz w:val="24"/>
          <w:szCs w:val="24"/>
        </w:rPr>
        <w:t>Ce</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level 5d</w:t>
      </w:r>
      <w:r w:rsidRPr="00C432DD">
        <w:rPr>
          <w:rFonts w:ascii="Times New Roman" w:hAnsi="Times New Roman" w:cs="Times New Roman"/>
          <w:sz w:val="24"/>
          <w:szCs w:val="24"/>
          <w:vertAlign w:val="superscript"/>
        </w:rPr>
        <w:t>2</w:t>
      </w:r>
      <w:r w:rsidRPr="00C432DD">
        <w:rPr>
          <w:rFonts w:ascii="Times New Roman" w:hAnsi="Times New Roman" w:cs="Times New Roman"/>
          <w:sz w:val="24"/>
          <w:szCs w:val="24"/>
        </w:rPr>
        <w:t>. However, Tb</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ions might also partially absorb at this wavelength</w:t>
      </w:r>
      <w:r w:rsidR="007C5F04" w:rsidRPr="00C432DD">
        <w:rPr>
          <w:rFonts w:ascii="Times New Roman" w:hAnsi="Times New Roman" w:cs="Times New Roman"/>
          <w:sz w:val="24"/>
          <w:szCs w:val="24"/>
        </w:rPr>
        <w:t xml:space="preserve"> due to </w:t>
      </w:r>
      <w:r w:rsidR="001E4B8D" w:rsidRPr="00C432DD">
        <w:rPr>
          <w:rFonts w:ascii="Times New Roman" w:hAnsi="Times New Roman" w:cs="Times New Roman"/>
          <w:sz w:val="24"/>
          <w:szCs w:val="24"/>
        </w:rPr>
        <w:t xml:space="preserve">forbidden </w:t>
      </w:r>
      <w:r w:rsidR="007C5F04" w:rsidRPr="00C432DD">
        <w:rPr>
          <w:rFonts w:ascii="Times New Roman" w:eastAsia="Calibri" w:hAnsi="Times New Roman" w:cs="Times New Roman"/>
          <w:sz w:val="24"/>
          <w:szCs w:val="24"/>
        </w:rPr>
        <w:t>high-spin 4f</w:t>
      </w:r>
      <w:r w:rsidR="007C5F04" w:rsidRPr="00C432DD">
        <w:rPr>
          <w:rFonts w:ascii="Times New Roman" w:eastAsia="Calibri" w:hAnsi="Times New Roman" w:cs="Times New Roman"/>
          <w:sz w:val="24"/>
          <w:szCs w:val="24"/>
          <w:vertAlign w:val="superscript"/>
        </w:rPr>
        <w:t>8</w:t>
      </w:r>
      <w:r w:rsidR="007C5F04" w:rsidRPr="00C432DD">
        <w:rPr>
          <w:rFonts w:ascii="Times New Roman" w:eastAsia="Calibri" w:hAnsi="Times New Roman" w:cs="Times New Roman"/>
          <w:sz w:val="24"/>
          <w:szCs w:val="24"/>
        </w:rPr>
        <w:t> →4f</w:t>
      </w:r>
      <w:r w:rsidR="007C5F04" w:rsidRPr="00C432DD">
        <w:rPr>
          <w:rFonts w:ascii="Times New Roman" w:eastAsia="Calibri" w:hAnsi="Times New Roman" w:cs="Times New Roman"/>
          <w:sz w:val="24"/>
          <w:szCs w:val="24"/>
          <w:vertAlign w:val="superscript"/>
        </w:rPr>
        <w:t>7</w:t>
      </w:r>
      <w:r w:rsidR="007C5F04" w:rsidRPr="00C432DD">
        <w:rPr>
          <w:rFonts w:ascii="Times New Roman" w:eastAsia="Calibri" w:hAnsi="Times New Roman" w:cs="Times New Roman"/>
          <w:sz w:val="24"/>
          <w:szCs w:val="24"/>
        </w:rPr>
        <w:t>5d</w:t>
      </w:r>
      <w:r w:rsidR="007C5F04" w:rsidRPr="00C432DD">
        <w:rPr>
          <w:rFonts w:ascii="Times New Roman" w:eastAsia="Calibri" w:hAnsi="Times New Roman" w:cs="Times New Roman"/>
          <w:sz w:val="24"/>
          <w:szCs w:val="24"/>
          <w:vertAlign w:val="superscript"/>
        </w:rPr>
        <w:t>1</w:t>
      </w:r>
      <w:r w:rsidR="007C5F04" w:rsidRPr="00C432DD">
        <w:rPr>
          <w:rFonts w:ascii="Times New Roman" w:eastAsia="Calibri" w:hAnsi="Times New Roman" w:cs="Times New Roman"/>
          <w:sz w:val="24"/>
          <w:szCs w:val="24"/>
        </w:rPr>
        <w:t xml:space="preserve"> electron transition resulting in the absorption band peaked at</w:t>
      </w:r>
      <w:r w:rsidR="00AD50C1" w:rsidRPr="00C432DD">
        <w:rPr>
          <w:rFonts w:ascii="Times New Roman" w:eastAsia="Calibri" w:hAnsi="Times New Roman" w:cs="Times New Roman"/>
          <w:sz w:val="24"/>
          <w:szCs w:val="24"/>
        </w:rPr>
        <w:t xml:space="preserve"> 322 nm</w:t>
      </w:r>
      <w:r w:rsidR="007C5F04" w:rsidRPr="00C432DD">
        <w:rPr>
          <w:rFonts w:ascii="Times New Roman" w:eastAsia="Calibri" w:hAnsi="Times New Roman" w:cs="Times New Roman"/>
          <w:sz w:val="24"/>
          <w:szCs w:val="24"/>
        </w:rPr>
        <w:t xml:space="preserve"> </w:t>
      </w:r>
      <w:r w:rsidR="00AD50C1" w:rsidRPr="00C432DD">
        <w:rPr>
          <w:rFonts w:ascii="Times New Roman" w:eastAsia="Calibri" w:hAnsi="Times New Roman" w:cs="Times New Roman"/>
          <w:sz w:val="24"/>
          <w:szCs w:val="24"/>
        </w:rPr>
        <w:t>[</w:t>
      </w:r>
      <w:r w:rsidR="00AD50C1" w:rsidRPr="00C432DD">
        <w:rPr>
          <w:rStyle w:val="Odwoanieprzypisukocowego"/>
          <w:rFonts w:ascii="Times New Roman" w:eastAsia="Calibri" w:hAnsi="Times New Roman" w:cs="Times New Roman"/>
          <w:sz w:val="24"/>
          <w:szCs w:val="24"/>
        </w:rPr>
        <w:endnoteReference w:id="24"/>
      </w:r>
      <w:r w:rsidR="00AD50C1" w:rsidRPr="00C432DD">
        <w:rPr>
          <w:rFonts w:ascii="Times New Roman" w:eastAsia="Calibri" w:hAnsi="Times New Roman" w:cs="Times New Roman"/>
          <w:sz w:val="24"/>
          <w:szCs w:val="24"/>
        </w:rPr>
        <w:t>]</w:t>
      </w:r>
      <w:r w:rsidRPr="00C432DD">
        <w:rPr>
          <w:rFonts w:ascii="Times New Roman" w:hAnsi="Times New Roman" w:cs="Times New Roman"/>
          <w:sz w:val="24"/>
          <w:szCs w:val="24"/>
        </w:rPr>
        <w:t xml:space="preserve">. The third excitation wavelength of 275 nm was </w:t>
      </w:r>
      <w:r w:rsidR="00953F1D" w:rsidRPr="00C432DD">
        <w:rPr>
          <w:rFonts w:ascii="Times New Roman" w:hAnsi="Times New Roman" w:cs="Times New Roman"/>
          <w:sz w:val="24"/>
          <w:szCs w:val="24"/>
        </w:rPr>
        <w:t>selected</w:t>
      </w:r>
      <w:r w:rsidRPr="00C432DD">
        <w:rPr>
          <w:rFonts w:ascii="Times New Roman" w:hAnsi="Times New Roman" w:cs="Times New Roman"/>
          <w:sz w:val="24"/>
          <w:szCs w:val="24"/>
        </w:rPr>
        <w:t xml:space="preserve"> at the dominant absorption band of Tb</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due to </w:t>
      </w:r>
      <w:r w:rsidRPr="00C432DD">
        <w:rPr>
          <w:rFonts w:ascii="Times New Roman" w:eastAsia="Calibri" w:hAnsi="Times New Roman" w:cs="Times New Roman"/>
          <w:sz w:val="24"/>
          <w:szCs w:val="24"/>
        </w:rPr>
        <w:t>low-spin 4f</w:t>
      </w:r>
      <w:r w:rsidRPr="00C432DD">
        <w:rPr>
          <w:rFonts w:ascii="Times New Roman" w:eastAsia="Calibri" w:hAnsi="Times New Roman" w:cs="Times New Roman"/>
          <w:sz w:val="24"/>
          <w:szCs w:val="24"/>
          <w:vertAlign w:val="superscript"/>
        </w:rPr>
        <w:t>8</w:t>
      </w:r>
      <w:r w:rsidRPr="00C432DD">
        <w:rPr>
          <w:rFonts w:ascii="Times New Roman" w:eastAsia="Calibri" w:hAnsi="Times New Roman" w:cs="Times New Roman"/>
          <w:sz w:val="24"/>
          <w:szCs w:val="24"/>
        </w:rPr>
        <w:t> →</w:t>
      </w:r>
      <w:bookmarkStart w:id="7" w:name="_Hlk191908679"/>
      <w:r w:rsidRPr="00C432DD">
        <w:rPr>
          <w:rFonts w:ascii="Times New Roman" w:eastAsia="Calibri" w:hAnsi="Times New Roman" w:cs="Times New Roman"/>
          <w:sz w:val="24"/>
          <w:szCs w:val="24"/>
        </w:rPr>
        <w:t>4f</w:t>
      </w:r>
      <w:r w:rsidRPr="00C432DD">
        <w:rPr>
          <w:rFonts w:ascii="Times New Roman" w:eastAsia="Calibri" w:hAnsi="Times New Roman" w:cs="Times New Roman"/>
          <w:sz w:val="24"/>
          <w:szCs w:val="24"/>
          <w:vertAlign w:val="superscript"/>
        </w:rPr>
        <w:t>7</w:t>
      </w:r>
      <w:r w:rsidRPr="00C432DD">
        <w:rPr>
          <w:rFonts w:ascii="Times New Roman" w:eastAsia="Calibri" w:hAnsi="Times New Roman" w:cs="Times New Roman"/>
          <w:sz w:val="24"/>
          <w:szCs w:val="24"/>
        </w:rPr>
        <w:t>5d</w:t>
      </w:r>
      <w:r w:rsidRPr="00C432DD">
        <w:rPr>
          <w:rFonts w:ascii="Times New Roman" w:eastAsia="Calibri" w:hAnsi="Times New Roman" w:cs="Times New Roman"/>
          <w:sz w:val="24"/>
          <w:szCs w:val="24"/>
          <w:vertAlign w:val="superscript"/>
        </w:rPr>
        <w:t>1</w:t>
      </w:r>
      <w:bookmarkEnd w:id="7"/>
      <w:r w:rsidRPr="00C432DD">
        <w:rPr>
          <w:rFonts w:ascii="Times New Roman" w:eastAsia="Calibri" w:hAnsi="Times New Roman" w:cs="Times New Roman"/>
          <w:sz w:val="24"/>
          <w:szCs w:val="24"/>
        </w:rPr>
        <w:t xml:space="preserve"> electron transition. </w:t>
      </w:r>
      <w:r w:rsidR="00426F01" w:rsidRPr="00C432DD">
        <w:rPr>
          <w:rFonts w:ascii="Times New Roman" w:eastAsia="Calibri" w:hAnsi="Times New Roman" w:cs="Times New Roman"/>
          <w:sz w:val="24"/>
          <w:szCs w:val="24"/>
        </w:rPr>
        <w:t>The e</w:t>
      </w:r>
      <w:r w:rsidRPr="00C432DD">
        <w:rPr>
          <w:rFonts w:ascii="Times New Roman" w:eastAsia="Calibri" w:hAnsi="Times New Roman" w:cs="Times New Roman"/>
          <w:sz w:val="24"/>
          <w:szCs w:val="24"/>
        </w:rPr>
        <w:t xml:space="preserve">xcitation </w:t>
      </w:r>
      <w:r w:rsidR="009A4142" w:rsidRPr="00C432DD">
        <w:rPr>
          <w:rFonts w:ascii="Times New Roman" w:eastAsia="Calibri" w:hAnsi="Times New Roman" w:cs="Times New Roman"/>
          <w:sz w:val="24"/>
          <w:szCs w:val="24"/>
        </w:rPr>
        <w:t>of</w:t>
      </w:r>
      <w:r w:rsidRPr="00C432DD">
        <w:rPr>
          <w:rFonts w:ascii="Times New Roman" w:eastAsia="Calibri" w:hAnsi="Times New Roman" w:cs="Times New Roman"/>
          <w:sz w:val="24"/>
          <w:szCs w:val="24"/>
        </w:rPr>
        <w:t xml:space="preserve"> </w:t>
      </w:r>
      <w:r w:rsidR="00887C4B" w:rsidRPr="00C432DD">
        <w:rPr>
          <w:rFonts w:ascii="Times New Roman" w:hAnsi="Times New Roman" w:cs="Times New Roman"/>
          <w:sz w:val="24"/>
          <w:szCs w:val="24"/>
        </w:rPr>
        <w:t>Gd</w:t>
      </w:r>
      <w:r w:rsidR="00887C4B" w:rsidRPr="00C432DD">
        <w:rPr>
          <w:rFonts w:ascii="Times New Roman" w:hAnsi="Times New Roman" w:cs="Times New Roman"/>
          <w:sz w:val="24"/>
          <w:szCs w:val="24"/>
          <w:vertAlign w:val="superscript"/>
        </w:rPr>
        <w:t>3+</w:t>
      </w:r>
      <w:r w:rsidR="00887C4B" w:rsidRPr="00C432DD">
        <w:rPr>
          <w:rFonts w:ascii="Times New Roman" w:hAnsi="Times New Roman" w:cs="Times New Roman"/>
          <w:sz w:val="24"/>
          <w:szCs w:val="24"/>
        </w:rPr>
        <w:t xml:space="preserve"> ion to its excited state </w:t>
      </w:r>
      <w:r w:rsidR="00887C4B" w:rsidRPr="00C432DD">
        <w:rPr>
          <w:rFonts w:ascii="Times New Roman" w:hAnsi="Times New Roman" w:cs="Times New Roman"/>
          <w:sz w:val="24"/>
          <w:szCs w:val="24"/>
          <w:vertAlign w:val="superscript"/>
        </w:rPr>
        <w:t>6</w:t>
      </w:r>
      <w:r w:rsidR="00887C4B" w:rsidRPr="00C432DD">
        <w:rPr>
          <w:rFonts w:ascii="Times New Roman" w:hAnsi="Times New Roman" w:cs="Times New Roman"/>
          <w:sz w:val="24"/>
          <w:szCs w:val="24"/>
        </w:rPr>
        <w:t>I</w:t>
      </w:r>
      <w:r w:rsidR="00887C4B" w:rsidRPr="00C432DD">
        <w:rPr>
          <w:rFonts w:ascii="Times New Roman" w:hAnsi="Times New Roman" w:cs="Times New Roman"/>
          <w:sz w:val="24"/>
          <w:szCs w:val="24"/>
          <w:vertAlign w:val="subscript"/>
        </w:rPr>
        <w:t>J</w:t>
      </w:r>
      <w:r w:rsidR="00887C4B" w:rsidRPr="00C432DD">
        <w:rPr>
          <w:rFonts w:ascii="Times New Roman" w:hAnsi="Times New Roman" w:cs="Times New Roman"/>
          <w:sz w:val="24"/>
          <w:szCs w:val="24"/>
        </w:rPr>
        <w:t xml:space="preserve"> </w:t>
      </w:r>
      <w:r w:rsidRPr="00C432DD">
        <w:rPr>
          <w:rFonts w:ascii="Times New Roman" w:eastAsia="Calibri" w:hAnsi="Times New Roman" w:cs="Times New Roman"/>
          <w:sz w:val="24"/>
          <w:szCs w:val="24"/>
        </w:rPr>
        <w:t xml:space="preserve">is also </w:t>
      </w:r>
      <w:r w:rsidR="00DC7895" w:rsidRPr="00C432DD">
        <w:rPr>
          <w:rFonts w:ascii="Times New Roman" w:eastAsia="Calibri" w:hAnsi="Times New Roman" w:cs="Times New Roman"/>
          <w:sz w:val="24"/>
          <w:szCs w:val="24"/>
        </w:rPr>
        <w:t>expected</w:t>
      </w:r>
      <w:r w:rsidRPr="00C432DD">
        <w:rPr>
          <w:rFonts w:ascii="Times New Roman" w:eastAsia="Calibri" w:hAnsi="Times New Roman" w:cs="Times New Roman"/>
          <w:sz w:val="24"/>
          <w:szCs w:val="24"/>
        </w:rPr>
        <w:t xml:space="preserve"> at this wavelength</w:t>
      </w:r>
      <w:r w:rsidR="000869C7" w:rsidRPr="00C432DD">
        <w:rPr>
          <w:rFonts w:ascii="Times New Roman" w:eastAsia="Calibri" w:hAnsi="Times New Roman" w:cs="Times New Roman"/>
          <w:sz w:val="24"/>
          <w:szCs w:val="24"/>
        </w:rPr>
        <w:t xml:space="preserve"> [</w:t>
      </w:r>
      <w:r w:rsidR="009A4142" w:rsidRPr="00C432DD">
        <w:rPr>
          <w:rStyle w:val="Odwoanieprzypisukocowego"/>
          <w:rFonts w:ascii="Times New Roman" w:eastAsia="Calibri" w:hAnsi="Times New Roman" w:cs="Times New Roman"/>
          <w:sz w:val="24"/>
          <w:szCs w:val="24"/>
        </w:rPr>
        <w:endnoteReference w:id="25"/>
      </w:r>
      <w:r w:rsidR="000869C7" w:rsidRPr="00C432DD">
        <w:rPr>
          <w:rFonts w:ascii="Times New Roman" w:eastAsia="Calibri" w:hAnsi="Times New Roman" w:cs="Times New Roman"/>
          <w:sz w:val="24"/>
          <w:szCs w:val="24"/>
        </w:rPr>
        <w:t>]</w:t>
      </w:r>
      <w:r w:rsidRPr="00C432DD">
        <w:rPr>
          <w:rFonts w:ascii="Times New Roman" w:eastAsia="Calibri" w:hAnsi="Times New Roman" w:cs="Times New Roman"/>
          <w:sz w:val="24"/>
          <w:szCs w:val="24"/>
        </w:rPr>
        <w:t>.</w:t>
      </w:r>
      <w:r w:rsidR="00740157" w:rsidRPr="00075CF7">
        <w:rPr>
          <w:rFonts w:ascii="Times New Roman" w:eastAsia="Calibri" w:hAnsi="Times New Roman" w:cs="Times New Roman"/>
          <w:sz w:val="24"/>
          <w:szCs w:val="24"/>
        </w:rPr>
        <w:t xml:space="preserve"> </w:t>
      </w:r>
      <w:r w:rsidR="00740157" w:rsidRPr="00C432DD">
        <w:rPr>
          <w:rFonts w:ascii="Times New Roman" w:hAnsi="Times New Roman" w:cs="Times New Roman"/>
          <w:color w:val="000000"/>
          <w:sz w:val="24"/>
          <w:szCs w:val="24"/>
        </w:rPr>
        <w:t>This strong absorption band presented in Fig.2 is truncated due to a very weak light detected at the band. Moreover, certain sample-dependent contribution of scattered light and reflection conditions might have a significant influence on the signal detected. Thus, substantially thinner layers would be required to compare the absorption band in different samples.</w:t>
      </w:r>
    </w:p>
    <w:tbl>
      <w:tblPr>
        <w:tblStyle w:val="Tabela-Siatka"/>
        <w:tblW w:w="0" w:type="auto"/>
        <w:tblLook w:val="04A0" w:firstRow="1" w:lastRow="0" w:firstColumn="1" w:lastColumn="0" w:noHBand="0" w:noVBand="1"/>
      </w:tblPr>
      <w:tblGrid>
        <w:gridCol w:w="7116"/>
      </w:tblGrid>
      <w:tr w:rsidR="0066674B" w:rsidRPr="00C432DD" w14:paraId="113991F3" w14:textId="77777777" w:rsidTr="001E4B8D">
        <w:tc>
          <w:tcPr>
            <w:tcW w:w="7116" w:type="dxa"/>
          </w:tcPr>
          <w:p w14:paraId="46FDC9F5" w14:textId="2C0848C2" w:rsidR="0066674B" w:rsidRPr="00C432DD" w:rsidRDefault="00BF083A" w:rsidP="0066674B">
            <w:pPr>
              <w:spacing w:line="360" w:lineRule="auto"/>
              <w:jc w:val="center"/>
              <w:rPr>
                <w:rFonts w:ascii="Times New Roman" w:hAnsi="Times New Roman" w:cs="Times New Roman"/>
                <w:sz w:val="24"/>
                <w:szCs w:val="24"/>
              </w:rPr>
            </w:pPr>
            <w:bookmarkStart w:id="8" w:name="_Hlk190787571"/>
            <w:r w:rsidRPr="00C432DD">
              <w:rPr>
                <w:rFonts w:ascii="Times New Roman" w:hAnsi="Times New Roman" w:cs="Times New Roman"/>
                <w:noProof/>
                <w:sz w:val="24"/>
                <w:szCs w:val="24"/>
                <w:lang w:val="pl-PL" w:eastAsia="pl-PL"/>
              </w:rPr>
              <w:lastRenderedPageBreak/>
              <w:drawing>
                <wp:inline distT="0" distB="0" distL="0" distR="0" wp14:anchorId="01A971D8" wp14:editId="3D2D5C85">
                  <wp:extent cx="3937000" cy="3371738"/>
                  <wp:effectExtent l="0" t="0" r="635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44459" cy="3378126"/>
                          </a:xfrm>
                          <a:prstGeom prst="rect">
                            <a:avLst/>
                          </a:prstGeom>
                          <a:noFill/>
                          <a:ln>
                            <a:noFill/>
                          </a:ln>
                        </pic:spPr>
                      </pic:pic>
                    </a:graphicData>
                  </a:graphic>
                </wp:inline>
              </w:drawing>
            </w:r>
          </w:p>
        </w:tc>
      </w:tr>
      <w:tr w:rsidR="0066674B" w:rsidRPr="00C432DD" w14:paraId="7D862926" w14:textId="77777777" w:rsidTr="001E4B8D">
        <w:tc>
          <w:tcPr>
            <w:tcW w:w="7116" w:type="dxa"/>
          </w:tcPr>
          <w:p w14:paraId="68A0D7DD" w14:textId="7CD09D3E" w:rsidR="0066674B" w:rsidRPr="00C432DD" w:rsidRDefault="0066674B" w:rsidP="00CF352F">
            <w:pPr>
              <w:spacing w:line="360" w:lineRule="auto"/>
              <w:jc w:val="both"/>
              <w:rPr>
                <w:rFonts w:ascii="Times New Roman" w:hAnsi="Times New Roman" w:cs="Times New Roman"/>
                <w:color w:val="FF0000"/>
                <w:sz w:val="24"/>
                <w:szCs w:val="24"/>
              </w:rPr>
            </w:pPr>
            <w:r w:rsidRPr="00C432DD">
              <w:rPr>
                <w:rFonts w:ascii="Times New Roman" w:hAnsi="Times New Roman" w:cs="Times New Roman"/>
                <w:sz w:val="24"/>
                <w:szCs w:val="24"/>
              </w:rPr>
              <w:t>Fig.  </w:t>
            </w:r>
            <w:r w:rsidR="000B6729" w:rsidRPr="00C432DD">
              <w:rPr>
                <w:rFonts w:ascii="Times New Roman" w:hAnsi="Times New Roman" w:cs="Times New Roman"/>
                <w:sz w:val="24"/>
                <w:szCs w:val="24"/>
              </w:rPr>
              <w:t>2</w:t>
            </w:r>
            <w:r w:rsidRPr="00C432DD">
              <w:rPr>
                <w:rFonts w:ascii="Times New Roman" w:hAnsi="Times New Roman" w:cs="Times New Roman"/>
                <w:sz w:val="24"/>
                <w:szCs w:val="24"/>
              </w:rPr>
              <w:t xml:space="preserve">. Absorbance spectra of Ce-doped garnets containing Gd and Tb </w:t>
            </w:r>
            <w:r w:rsidR="00ED593D" w:rsidRPr="00C432DD">
              <w:rPr>
                <w:rFonts w:ascii="Times New Roman" w:hAnsi="Times New Roman" w:cs="Times New Roman"/>
                <w:sz w:val="24"/>
                <w:szCs w:val="24"/>
              </w:rPr>
              <w:t xml:space="preserve">cations </w:t>
            </w:r>
            <w:r w:rsidR="00426F01" w:rsidRPr="00C432DD">
              <w:rPr>
                <w:rFonts w:ascii="Times New Roman" w:hAnsi="Times New Roman" w:cs="Times New Roman"/>
                <w:sz w:val="24"/>
                <w:szCs w:val="24"/>
              </w:rPr>
              <w:t>at</w:t>
            </w:r>
            <w:r w:rsidRPr="00C432DD">
              <w:rPr>
                <w:rFonts w:ascii="Times New Roman" w:hAnsi="Times New Roman" w:cs="Times New Roman"/>
                <w:sz w:val="24"/>
                <w:szCs w:val="24"/>
              </w:rPr>
              <w:t xml:space="preserve"> different ratios (indicated).</w:t>
            </w:r>
          </w:p>
        </w:tc>
      </w:tr>
      <w:bookmarkEnd w:id="8"/>
    </w:tbl>
    <w:p w14:paraId="1EE59E47" w14:textId="77777777" w:rsidR="003C1AA2" w:rsidRPr="00C432DD" w:rsidRDefault="003C1AA2" w:rsidP="001E4B8D">
      <w:pPr>
        <w:spacing w:after="0" w:line="360" w:lineRule="auto"/>
        <w:ind w:firstLine="360"/>
        <w:jc w:val="both"/>
        <w:rPr>
          <w:rFonts w:ascii="Times New Roman" w:hAnsi="Times New Roman" w:cs="Times New Roman"/>
          <w:sz w:val="24"/>
          <w:szCs w:val="24"/>
        </w:rPr>
      </w:pPr>
    </w:p>
    <w:p w14:paraId="69F5CCDA" w14:textId="77777777" w:rsidR="003C1AA2" w:rsidRPr="00C432DD" w:rsidRDefault="003C1AA2" w:rsidP="00013BA4">
      <w:pPr>
        <w:spacing w:after="0" w:line="360" w:lineRule="auto"/>
        <w:jc w:val="both"/>
        <w:rPr>
          <w:rFonts w:ascii="Times New Roman" w:hAnsi="Times New Roman" w:cs="Times New Roman"/>
          <w:b/>
          <w:sz w:val="24"/>
          <w:szCs w:val="24"/>
        </w:rPr>
      </w:pPr>
      <w:r w:rsidRPr="00C432DD">
        <w:rPr>
          <w:rFonts w:ascii="Times New Roman" w:hAnsi="Times New Roman" w:cs="Times New Roman"/>
          <w:b/>
          <w:sz w:val="24"/>
          <w:szCs w:val="24"/>
        </w:rPr>
        <w:t>3.</w:t>
      </w:r>
      <w:r w:rsidR="00E10BC2" w:rsidRPr="00C432DD">
        <w:rPr>
          <w:rFonts w:ascii="Times New Roman" w:hAnsi="Times New Roman" w:cs="Times New Roman"/>
          <w:b/>
          <w:sz w:val="24"/>
          <w:szCs w:val="24"/>
        </w:rPr>
        <w:t>3</w:t>
      </w:r>
      <w:r w:rsidRPr="00C432DD">
        <w:rPr>
          <w:rFonts w:ascii="Times New Roman" w:hAnsi="Times New Roman" w:cs="Times New Roman"/>
          <w:b/>
          <w:sz w:val="24"/>
          <w:szCs w:val="24"/>
        </w:rPr>
        <w:t>. Photoluminescence spectra and time evolution</w:t>
      </w:r>
    </w:p>
    <w:p w14:paraId="15C0B6D7" w14:textId="77777777" w:rsidR="003C1AA2" w:rsidRPr="00C432DD" w:rsidRDefault="00065B14" w:rsidP="00013BA4">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To follow the expected excitation transfer, p</w:t>
      </w:r>
      <w:r w:rsidR="008D0EAC" w:rsidRPr="00C432DD">
        <w:rPr>
          <w:rFonts w:ascii="Times New Roman" w:hAnsi="Times New Roman" w:cs="Times New Roman"/>
          <w:sz w:val="24"/>
          <w:szCs w:val="24"/>
        </w:rPr>
        <w:t>hotoluminescence properties were studied under pulsed excitation at three wavelength</w:t>
      </w:r>
      <w:r w:rsidR="00F32E3D" w:rsidRPr="00C432DD">
        <w:rPr>
          <w:rFonts w:ascii="Times New Roman" w:hAnsi="Times New Roman" w:cs="Times New Roman"/>
          <w:sz w:val="24"/>
          <w:szCs w:val="24"/>
        </w:rPr>
        <w:t>, 464 nm, 331 nm, and 275 nm</w:t>
      </w:r>
      <w:r w:rsidRPr="00C432DD">
        <w:rPr>
          <w:rFonts w:ascii="Times New Roman" w:hAnsi="Times New Roman" w:cs="Times New Roman"/>
          <w:sz w:val="24"/>
          <w:szCs w:val="24"/>
        </w:rPr>
        <w:t>,</w:t>
      </w:r>
      <w:r w:rsidR="00F32E3D" w:rsidRPr="00C432DD">
        <w:rPr>
          <w:rFonts w:ascii="Times New Roman" w:hAnsi="Times New Roman" w:cs="Times New Roman"/>
          <w:sz w:val="24"/>
          <w:szCs w:val="24"/>
        </w:rPr>
        <w:t xml:space="preserve"> selected to resonantly excite Ce</w:t>
      </w:r>
      <w:r w:rsidR="00F32E3D" w:rsidRPr="00C432DD">
        <w:rPr>
          <w:rFonts w:ascii="Times New Roman" w:hAnsi="Times New Roman" w:cs="Times New Roman"/>
          <w:sz w:val="24"/>
          <w:szCs w:val="24"/>
          <w:vertAlign w:val="superscript"/>
        </w:rPr>
        <w:t>3+</w:t>
      </w:r>
      <w:r w:rsidR="00F32E3D" w:rsidRPr="00C432DD">
        <w:rPr>
          <w:rFonts w:ascii="Times New Roman" w:hAnsi="Times New Roman" w:cs="Times New Roman"/>
          <w:sz w:val="24"/>
          <w:szCs w:val="24"/>
        </w:rPr>
        <w:t xml:space="preserve"> ions to the lowest excited levels 5d</w:t>
      </w:r>
      <w:r w:rsidR="00F32E3D" w:rsidRPr="00C432DD">
        <w:rPr>
          <w:rFonts w:ascii="Times New Roman" w:hAnsi="Times New Roman" w:cs="Times New Roman"/>
          <w:sz w:val="24"/>
          <w:szCs w:val="24"/>
          <w:vertAlign w:val="subscript"/>
        </w:rPr>
        <w:t xml:space="preserve">1 </w:t>
      </w:r>
      <w:r w:rsidR="00F32E3D" w:rsidRPr="00C432DD">
        <w:rPr>
          <w:rFonts w:ascii="Times New Roman" w:hAnsi="Times New Roman" w:cs="Times New Roman"/>
          <w:sz w:val="24"/>
          <w:szCs w:val="24"/>
        </w:rPr>
        <w:t>and 5d</w:t>
      </w:r>
      <w:r w:rsidR="00F32E3D" w:rsidRPr="00C432DD">
        <w:rPr>
          <w:rFonts w:ascii="Times New Roman" w:hAnsi="Times New Roman" w:cs="Times New Roman"/>
          <w:sz w:val="24"/>
          <w:szCs w:val="24"/>
          <w:vertAlign w:val="subscript"/>
        </w:rPr>
        <w:t>2</w:t>
      </w:r>
      <w:r w:rsidR="00F32E3D" w:rsidRPr="00C432DD">
        <w:rPr>
          <w:rFonts w:ascii="Times New Roman" w:hAnsi="Times New Roman" w:cs="Times New Roman"/>
          <w:sz w:val="24"/>
          <w:szCs w:val="24"/>
        </w:rPr>
        <w:t>, and</w:t>
      </w:r>
      <w:r w:rsidRPr="00C432DD">
        <w:rPr>
          <w:rFonts w:ascii="Times New Roman" w:hAnsi="Times New Roman" w:cs="Times New Roman"/>
          <w:sz w:val="24"/>
          <w:szCs w:val="24"/>
        </w:rPr>
        <w:t xml:space="preserve"> Tb</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to</w:t>
      </w:r>
      <w:r w:rsidR="00F32E3D" w:rsidRPr="00C432DD">
        <w:rPr>
          <w:rFonts w:ascii="Times New Roman" w:hAnsi="Times New Roman" w:cs="Times New Roman"/>
          <w:sz w:val="24"/>
          <w:szCs w:val="24"/>
        </w:rPr>
        <w:t xml:space="preserve"> </w:t>
      </w:r>
      <w:r w:rsidR="00F32E3D" w:rsidRPr="00C432DD">
        <w:rPr>
          <w:rFonts w:ascii="Times New Roman" w:hAnsi="Times New Roman" w:cs="Times New Roman"/>
          <w:sz w:val="24"/>
          <w:szCs w:val="24"/>
          <w:vertAlign w:val="superscript"/>
        </w:rPr>
        <w:t>6</w:t>
      </w:r>
      <w:r w:rsidR="00F32E3D" w:rsidRPr="00C432DD">
        <w:rPr>
          <w:rFonts w:ascii="Times New Roman" w:hAnsi="Times New Roman" w:cs="Times New Roman"/>
          <w:sz w:val="24"/>
          <w:szCs w:val="24"/>
        </w:rPr>
        <w:t>I</w:t>
      </w:r>
      <w:r w:rsidR="00F32E3D" w:rsidRPr="00C432DD">
        <w:rPr>
          <w:rFonts w:ascii="Times New Roman" w:hAnsi="Times New Roman" w:cs="Times New Roman"/>
          <w:sz w:val="24"/>
          <w:szCs w:val="24"/>
          <w:vertAlign w:val="subscript"/>
        </w:rPr>
        <w:t>J</w:t>
      </w:r>
      <w:r w:rsidR="00F32E3D" w:rsidRPr="00C432DD">
        <w:rPr>
          <w:rFonts w:ascii="Times New Roman" w:hAnsi="Times New Roman" w:cs="Times New Roman"/>
          <w:sz w:val="24"/>
          <w:szCs w:val="24"/>
        </w:rPr>
        <w:t>, respectively.</w:t>
      </w:r>
    </w:p>
    <w:p w14:paraId="1D33224F" w14:textId="3E486F1F" w:rsidR="00065B14" w:rsidRPr="00C432DD" w:rsidRDefault="00065B14" w:rsidP="00013BA4">
      <w:pPr>
        <w:spacing w:after="0" w:line="360" w:lineRule="auto"/>
        <w:ind w:firstLine="360"/>
        <w:jc w:val="both"/>
        <w:rPr>
          <w:rFonts w:ascii="Times New Roman" w:hAnsi="Times New Roman" w:cs="Times New Roman"/>
          <w:sz w:val="24"/>
          <w:szCs w:val="24"/>
          <w:lang w:val="lt-LT"/>
        </w:rPr>
      </w:pPr>
      <w:r w:rsidRPr="00C432DD">
        <w:rPr>
          <w:rFonts w:ascii="Times New Roman" w:hAnsi="Times New Roman" w:cs="Times New Roman"/>
          <w:sz w:val="24"/>
          <w:szCs w:val="24"/>
        </w:rPr>
        <w:t xml:space="preserve">The wavelength 464 nm corresponds to the optical transition from the lowest ground state to </w:t>
      </w:r>
      <w:bookmarkStart w:id="9" w:name="_Hlk192066236"/>
      <w:r w:rsidRPr="00C432DD">
        <w:rPr>
          <w:rFonts w:ascii="Times New Roman" w:hAnsi="Times New Roman" w:cs="Times New Roman"/>
          <w:sz w:val="24"/>
          <w:szCs w:val="24"/>
        </w:rPr>
        <w:t>the lowest excited state 5d</w:t>
      </w:r>
      <w:r w:rsidRPr="00C432DD">
        <w:rPr>
          <w:rFonts w:ascii="Times New Roman" w:hAnsi="Times New Roman" w:cs="Times New Roman"/>
          <w:sz w:val="24"/>
          <w:szCs w:val="24"/>
          <w:vertAlign w:val="subscript"/>
        </w:rPr>
        <w:t>1</w:t>
      </w:r>
      <w:r w:rsidRPr="00C432DD">
        <w:rPr>
          <w:rFonts w:ascii="Times New Roman" w:hAnsi="Times New Roman" w:cs="Times New Roman"/>
          <w:sz w:val="24"/>
          <w:szCs w:val="24"/>
        </w:rPr>
        <w:t xml:space="preserve"> of the activator ion Ce</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w:t>
      </w:r>
      <w:bookmarkEnd w:id="9"/>
      <w:r w:rsidRPr="00C432DD">
        <w:rPr>
          <w:rFonts w:ascii="Times New Roman" w:hAnsi="Times New Roman" w:cs="Times New Roman"/>
          <w:sz w:val="24"/>
          <w:szCs w:val="24"/>
        </w:rPr>
        <w:t xml:space="preserve">No excitation of </w:t>
      </w:r>
      <w:r w:rsidR="009D4894" w:rsidRPr="00C432DD">
        <w:rPr>
          <w:rFonts w:ascii="Times New Roman" w:hAnsi="Times New Roman" w:cs="Times New Roman"/>
          <w:sz w:val="24"/>
          <w:szCs w:val="24"/>
        </w:rPr>
        <w:t>lattice-building</w:t>
      </w:r>
      <w:r w:rsidRPr="00C432DD">
        <w:rPr>
          <w:rFonts w:ascii="Times New Roman" w:hAnsi="Times New Roman" w:cs="Times New Roman"/>
          <w:sz w:val="24"/>
          <w:szCs w:val="24"/>
        </w:rPr>
        <w:t xml:space="preserve"> ions in the garnets under study is expected at this wavelength. The emission spectra of all three samples studied </w:t>
      </w:r>
      <w:r w:rsidR="00442BE5" w:rsidRPr="00C432DD">
        <w:rPr>
          <w:rFonts w:ascii="Times New Roman" w:hAnsi="Times New Roman" w:cs="Times New Roman"/>
          <w:sz w:val="24"/>
          <w:szCs w:val="24"/>
        </w:rPr>
        <w:t>[</w:t>
      </w:r>
      <w:r w:rsidRPr="00C432DD">
        <w:rPr>
          <w:rFonts w:ascii="Times New Roman" w:hAnsi="Times New Roman" w:cs="Times New Roman"/>
          <w:sz w:val="24"/>
          <w:szCs w:val="24"/>
        </w:rPr>
        <w:t>see Fig. 3(a)</w:t>
      </w:r>
      <w:r w:rsidR="00442BE5" w:rsidRPr="00C432DD">
        <w:rPr>
          <w:rFonts w:ascii="Times New Roman" w:hAnsi="Times New Roman" w:cs="Times New Roman"/>
          <w:sz w:val="24"/>
          <w:szCs w:val="24"/>
        </w:rPr>
        <w:t>] consist of two strongly overlapping emission bands due to Ce</w:t>
      </w:r>
      <w:r w:rsidR="00442BE5" w:rsidRPr="00C432DD">
        <w:rPr>
          <w:rFonts w:ascii="Times New Roman" w:hAnsi="Times New Roman" w:cs="Times New Roman"/>
          <w:sz w:val="24"/>
          <w:szCs w:val="24"/>
          <w:vertAlign w:val="superscript"/>
        </w:rPr>
        <w:t>3+</w:t>
      </w:r>
      <w:r w:rsidR="00442BE5" w:rsidRPr="00C432DD">
        <w:rPr>
          <w:rFonts w:ascii="Times New Roman" w:hAnsi="Times New Roman" w:cs="Times New Roman"/>
          <w:sz w:val="24"/>
          <w:szCs w:val="24"/>
        </w:rPr>
        <w:t xml:space="preserve"> optical transitions from 5d</w:t>
      </w:r>
      <w:r w:rsidR="00442BE5" w:rsidRPr="00C432DD">
        <w:rPr>
          <w:rFonts w:ascii="Times New Roman" w:hAnsi="Times New Roman" w:cs="Times New Roman"/>
          <w:sz w:val="24"/>
          <w:szCs w:val="24"/>
          <w:vertAlign w:val="subscript"/>
        </w:rPr>
        <w:t>1</w:t>
      </w:r>
      <w:r w:rsidR="00442BE5" w:rsidRPr="00C432DD">
        <w:rPr>
          <w:rFonts w:ascii="Times New Roman" w:hAnsi="Times New Roman" w:cs="Times New Roman"/>
          <w:sz w:val="24"/>
          <w:szCs w:val="24"/>
        </w:rPr>
        <w:t xml:space="preserve"> to the split ground states </w:t>
      </w:r>
      <w:bookmarkStart w:id="10" w:name="_Hlk191129669"/>
      <w:r w:rsidR="00442BE5" w:rsidRPr="00C432DD">
        <w:rPr>
          <w:rFonts w:ascii="Times New Roman" w:hAnsi="Times New Roman" w:cs="Times New Roman"/>
          <w:sz w:val="24"/>
          <w:szCs w:val="24"/>
          <w:vertAlign w:val="superscript"/>
        </w:rPr>
        <w:t>2</w:t>
      </w:r>
      <w:r w:rsidR="00442BE5" w:rsidRPr="00C432DD">
        <w:rPr>
          <w:rFonts w:ascii="Times New Roman" w:hAnsi="Times New Roman" w:cs="Times New Roman"/>
          <w:sz w:val="24"/>
          <w:szCs w:val="24"/>
        </w:rPr>
        <w:t>F</w:t>
      </w:r>
      <w:r w:rsidR="00442BE5" w:rsidRPr="00C432DD">
        <w:rPr>
          <w:rFonts w:ascii="Times New Roman" w:hAnsi="Times New Roman" w:cs="Times New Roman"/>
          <w:sz w:val="24"/>
          <w:szCs w:val="24"/>
          <w:vertAlign w:val="subscript"/>
        </w:rPr>
        <w:t>5/2</w:t>
      </w:r>
      <w:bookmarkEnd w:id="10"/>
      <w:r w:rsidR="00A166EC" w:rsidRPr="00C432DD">
        <w:rPr>
          <w:rFonts w:ascii="Times New Roman" w:hAnsi="Times New Roman" w:cs="Times New Roman"/>
          <w:sz w:val="24"/>
          <w:szCs w:val="24"/>
        </w:rPr>
        <w:t xml:space="preserve"> and </w:t>
      </w:r>
      <w:r w:rsidR="00A166EC" w:rsidRPr="00C432DD">
        <w:rPr>
          <w:rFonts w:ascii="Times New Roman" w:hAnsi="Times New Roman" w:cs="Times New Roman"/>
          <w:sz w:val="24"/>
          <w:szCs w:val="24"/>
          <w:vertAlign w:val="superscript"/>
        </w:rPr>
        <w:t>2</w:t>
      </w:r>
      <w:r w:rsidR="00A166EC" w:rsidRPr="00C432DD">
        <w:rPr>
          <w:rFonts w:ascii="Times New Roman" w:hAnsi="Times New Roman" w:cs="Times New Roman"/>
          <w:sz w:val="24"/>
          <w:szCs w:val="24"/>
        </w:rPr>
        <w:t>F</w:t>
      </w:r>
      <w:r w:rsidR="00A166EC" w:rsidRPr="00C432DD">
        <w:rPr>
          <w:rFonts w:ascii="Times New Roman" w:hAnsi="Times New Roman" w:cs="Times New Roman"/>
          <w:sz w:val="24"/>
          <w:szCs w:val="24"/>
          <w:vertAlign w:val="subscript"/>
        </w:rPr>
        <w:t>7/2</w:t>
      </w:r>
      <w:r w:rsidR="00A166EC" w:rsidRPr="00C432DD">
        <w:rPr>
          <w:rFonts w:ascii="Times New Roman" w:hAnsi="Times New Roman" w:cs="Times New Roman"/>
          <w:sz w:val="24"/>
          <w:szCs w:val="24"/>
        </w:rPr>
        <w:t xml:space="preserve">. No sharp </w:t>
      </w:r>
      <w:r w:rsidR="00ED5471" w:rsidRPr="00C432DD">
        <w:rPr>
          <w:rFonts w:ascii="Times New Roman" w:hAnsi="Times New Roman" w:cs="Times New Roman"/>
          <w:sz w:val="24"/>
          <w:szCs w:val="24"/>
        </w:rPr>
        <w:t>emission lines</w:t>
      </w:r>
      <w:r w:rsidR="00442BE5" w:rsidRPr="00C432DD">
        <w:rPr>
          <w:rFonts w:ascii="Times New Roman" w:hAnsi="Times New Roman" w:cs="Times New Roman"/>
          <w:sz w:val="24"/>
          <w:szCs w:val="24"/>
        </w:rPr>
        <w:t xml:space="preserve"> </w:t>
      </w:r>
      <w:r w:rsidR="00A166EC" w:rsidRPr="00C432DD">
        <w:rPr>
          <w:rFonts w:ascii="Times New Roman" w:hAnsi="Times New Roman" w:cs="Times New Roman"/>
          <w:sz w:val="24"/>
          <w:szCs w:val="24"/>
        </w:rPr>
        <w:t>typical of T</w:t>
      </w:r>
      <w:r w:rsidR="00D46C3C" w:rsidRPr="00C432DD">
        <w:rPr>
          <w:rFonts w:ascii="Times New Roman" w:hAnsi="Times New Roman" w:cs="Times New Roman"/>
          <w:sz w:val="24"/>
          <w:szCs w:val="24"/>
        </w:rPr>
        <w:t>b</w:t>
      </w:r>
      <w:r w:rsidR="00A166EC" w:rsidRPr="00C432DD">
        <w:rPr>
          <w:rFonts w:ascii="Times New Roman" w:hAnsi="Times New Roman" w:cs="Times New Roman"/>
          <w:sz w:val="24"/>
          <w:szCs w:val="24"/>
          <w:vertAlign w:val="superscript"/>
        </w:rPr>
        <w:t>3+</w:t>
      </w:r>
      <w:r w:rsidR="00A166EC" w:rsidRPr="00C432DD">
        <w:rPr>
          <w:rFonts w:ascii="Times New Roman" w:hAnsi="Times New Roman" w:cs="Times New Roman"/>
          <w:sz w:val="24"/>
          <w:szCs w:val="24"/>
        </w:rPr>
        <w:t xml:space="preserve"> and Gd</w:t>
      </w:r>
      <w:r w:rsidR="00A166EC" w:rsidRPr="00C432DD">
        <w:rPr>
          <w:rFonts w:ascii="Times New Roman" w:hAnsi="Times New Roman" w:cs="Times New Roman"/>
          <w:sz w:val="24"/>
          <w:szCs w:val="24"/>
          <w:vertAlign w:val="superscript"/>
        </w:rPr>
        <w:t>3+</w:t>
      </w:r>
      <w:r w:rsidR="00A166EC" w:rsidRPr="00C432DD">
        <w:rPr>
          <w:rFonts w:ascii="Times New Roman" w:hAnsi="Times New Roman" w:cs="Times New Roman"/>
          <w:sz w:val="24"/>
          <w:szCs w:val="24"/>
        </w:rPr>
        <w:t xml:space="preserve"> are observed, evidencing the dominance of Ce</w:t>
      </w:r>
      <w:r w:rsidR="00A166EC" w:rsidRPr="00C432DD">
        <w:rPr>
          <w:rFonts w:ascii="Times New Roman" w:hAnsi="Times New Roman" w:cs="Times New Roman"/>
          <w:sz w:val="24"/>
          <w:szCs w:val="24"/>
          <w:vertAlign w:val="superscript"/>
        </w:rPr>
        <w:t>3+</w:t>
      </w:r>
      <w:r w:rsidR="00A166EC" w:rsidRPr="00C432DD">
        <w:rPr>
          <w:rFonts w:ascii="Times New Roman" w:hAnsi="Times New Roman" w:cs="Times New Roman"/>
          <w:sz w:val="24"/>
          <w:szCs w:val="24"/>
        </w:rPr>
        <w:t xml:space="preserve"> emission at this selective excitation of the activat</w:t>
      </w:r>
      <w:r w:rsidR="00ED5471" w:rsidRPr="00C432DD">
        <w:rPr>
          <w:rFonts w:ascii="Times New Roman" w:hAnsi="Times New Roman" w:cs="Times New Roman"/>
          <w:sz w:val="24"/>
          <w:szCs w:val="24"/>
        </w:rPr>
        <w:t>or</w:t>
      </w:r>
      <w:r w:rsidR="00A166EC" w:rsidRPr="00C432DD">
        <w:rPr>
          <w:rFonts w:ascii="Times New Roman" w:hAnsi="Times New Roman" w:cs="Times New Roman"/>
          <w:sz w:val="24"/>
          <w:szCs w:val="24"/>
        </w:rPr>
        <w:t xml:space="preserve"> ion. Meanwhile, the PL decay kinetics</w:t>
      </w:r>
      <w:r w:rsidR="00C9665B" w:rsidRPr="00C432DD">
        <w:rPr>
          <w:rFonts w:ascii="Times New Roman" w:hAnsi="Times New Roman" w:cs="Times New Roman"/>
          <w:sz w:val="24"/>
          <w:szCs w:val="24"/>
        </w:rPr>
        <w:t xml:space="preserve"> </w:t>
      </w:r>
      <w:r w:rsidR="00C9665B" w:rsidRPr="00075CF7">
        <w:rPr>
          <w:rFonts w:ascii="Times New Roman" w:hAnsi="Times New Roman" w:cs="Times New Roman"/>
          <w:sz w:val="24"/>
          <w:szCs w:val="24"/>
        </w:rPr>
        <w:t>(see Fig.3b</w:t>
      </w:r>
      <w:r w:rsidR="00C9665B" w:rsidRPr="00C432DD">
        <w:rPr>
          <w:rFonts w:ascii="Times New Roman" w:hAnsi="Times New Roman" w:cs="Times New Roman"/>
          <w:sz w:val="24"/>
          <w:szCs w:val="24"/>
        </w:rPr>
        <w:t>)</w:t>
      </w:r>
      <w:r w:rsidR="00A166EC" w:rsidRPr="00C432DD">
        <w:rPr>
          <w:rFonts w:ascii="Times New Roman" w:hAnsi="Times New Roman" w:cs="Times New Roman"/>
          <w:sz w:val="24"/>
          <w:szCs w:val="24"/>
        </w:rPr>
        <w:t xml:space="preserve"> is different from that </w:t>
      </w:r>
      <w:r w:rsidR="007F2E39" w:rsidRPr="00C432DD">
        <w:rPr>
          <w:rFonts w:ascii="Times New Roman" w:hAnsi="Times New Roman" w:cs="Times New Roman"/>
          <w:sz w:val="24"/>
          <w:szCs w:val="24"/>
        </w:rPr>
        <w:t>expected for an isolated Ce</w:t>
      </w:r>
      <w:r w:rsidR="007F2E39" w:rsidRPr="00C432DD">
        <w:rPr>
          <w:rFonts w:ascii="Times New Roman" w:hAnsi="Times New Roman" w:cs="Times New Roman"/>
          <w:sz w:val="24"/>
          <w:szCs w:val="24"/>
          <w:vertAlign w:val="superscript"/>
        </w:rPr>
        <w:t>3+</w:t>
      </w:r>
      <w:r w:rsidR="007F2E39" w:rsidRPr="00C432DD">
        <w:rPr>
          <w:rFonts w:ascii="Times New Roman" w:hAnsi="Times New Roman" w:cs="Times New Roman"/>
          <w:sz w:val="24"/>
          <w:szCs w:val="24"/>
        </w:rPr>
        <w:t xml:space="preserve"> ion in a garnet lattice (typically </w:t>
      </w:r>
      <w:r w:rsidR="00D46C3C" w:rsidRPr="00C432DD">
        <w:rPr>
          <w:rFonts w:ascii="Times New Roman" w:hAnsi="Times New Roman" w:cs="Times New Roman"/>
          <w:sz w:val="24"/>
          <w:szCs w:val="24"/>
        </w:rPr>
        <w:t xml:space="preserve">a </w:t>
      </w:r>
      <w:r w:rsidR="007F2E39" w:rsidRPr="00C432DD">
        <w:rPr>
          <w:rFonts w:ascii="Times New Roman" w:hAnsi="Times New Roman" w:cs="Times New Roman"/>
          <w:sz w:val="24"/>
          <w:szCs w:val="24"/>
        </w:rPr>
        <w:t xml:space="preserve">single-exponential </w:t>
      </w:r>
      <w:r w:rsidR="00CC29A9" w:rsidRPr="00C432DD">
        <w:rPr>
          <w:rFonts w:ascii="Times New Roman" w:hAnsi="Times New Roman" w:cs="Times New Roman"/>
          <w:sz w:val="24"/>
          <w:szCs w:val="24"/>
        </w:rPr>
        <w:t xml:space="preserve">decay </w:t>
      </w:r>
      <w:r w:rsidR="007F2E39" w:rsidRPr="00C432DD">
        <w:rPr>
          <w:rFonts w:ascii="Times New Roman" w:hAnsi="Times New Roman" w:cs="Times New Roman"/>
          <w:sz w:val="24"/>
          <w:szCs w:val="24"/>
        </w:rPr>
        <w:t xml:space="preserve">with </w:t>
      </w:r>
      <w:r w:rsidR="00CC29A9" w:rsidRPr="00C432DD">
        <w:rPr>
          <w:rFonts w:ascii="Times New Roman" w:hAnsi="Times New Roman" w:cs="Times New Roman"/>
          <w:sz w:val="24"/>
          <w:szCs w:val="24"/>
        </w:rPr>
        <w:t>a time</w:t>
      </w:r>
      <w:r w:rsidR="007F2E39" w:rsidRPr="00C432DD">
        <w:rPr>
          <w:rFonts w:ascii="Times New Roman" w:hAnsi="Times New Roman" w:cs="Times New Roman"/>
          <w:sz w:val="24"/>
          <w:szCs w:val="24"/>
        </w:rPr>
        <w:t xml:space="preserve"> constant of </w:t>
      </w:r>
      <w:r w:rsidR="00C67064" w:rsidRPr="00C432DD">
        <w:rPr>
          <w:rFonts w:ascii="Times New Roman" w:hAnsi="Times New Roman" w:cs="Times New Roman"/>
          <w:sz w:val="24"/>
          <w:szCs w:val="24"/>
        </w:rPr>
        <w:t>~50</w:t>
      </w:r>
      <w:r w:rsidR="007F2E39" w:rsidRPr="00C432DD">
        <w:rPr>
          <w:rFonts w:ascii="Times New Roman" w:hAnsi="Times New Roman" w:cs="Times New Roman"/>
          <w:sz w:val="24"/>
          <w:szCs w:val="24"/>
        </w:rPr>
        <w:t xml:space="preserve"> ns [</w:t>
      </w:r>
      <w:r w:rsidR="00C67064" w:rsidRPr="00C432DD">
        <w:rPr>
          <w:rStyle w:val="Odwoanieprzypisukocowego"/>
          <w:rFonts w:ascii="Times New Roman" w:hAnsi="Times New Roman" w:cs="Times New Roman"/>
          <w:sz w:val="24"/>
          <w:szCs w:val="24"/>
        </w:rPr>
        <w:endnoteReference w:id="26"/>
      </w:r>
      <w:r w:rsidR="007F2E39" w:rsidRPr="00C432DD">
        <w:rPr>
          <w:rFonts w:ascii="Times New Roman" w:hAnsi="Times New Roman" w:cs="Times New Roman"/>
          <w:sz w:val="24"/>
          <w:szCs w:val="24"/>
        </w:rPr>
        <w:t xml:space="preserve">]). The PL decay in all three samples studied has three components: fast initial decay, intermediate decay </w:t>
      </w:r>
      <w:r w:rsidR="0018757B" w:rsidRPr="00C432DD">
        <w:rPr>
          <w:rFonts w:ascii="Times New Roman" w:hAnsi="Times New Roman" w:cs="Times New Roman"/>
          <w:sz w:val="24"/>
          <w:szCs w:val="24"/>
        </w:rPr>
        <w:t>at the rate typical of the decay of an isolated Ce</w:t>
      </w:r>
      <w:r w:rsidR="0018757B" w:rsidRPr="00C432DD">
        <w:rPr>
          <w:rFonts w:ascii="Times New Roman" w:hAnsi="Times New Roman" w:cs="Times New Roman"/>
          <w:sz w:val="24"/>
          <w:szCs w:val="24"/>
          <w:vertAlign w:val="superscript"/>
        </w:rPr>
        <w:t>3+</w:t>
      </w:r>
      <w:r w:rsidR="0018757B" w:rsidRPr="00C432DD">
        <w:rPr>
          <w:rFonts w:ascii="Times New Roman" w:hAnsi="Times New Roman" w:cs="Times New Roman"/>
          <w:sz w:val="24"/>
          <w:szCs w:val="24"/>
        </w:rPr>
        <w:t xml:space="preserve"> ion, and a </w:t>
      </w:r>
      <w:r w:rsidR="00ED5471" w:rsidRPr="00C432DD">
        <w:rPr>
          <w:rFonts w:ascii="Times New Roman" w:hAnsi="Times New Roman" w:cs="Times New Roman"/>
          <w:sz w:val="24"/>
          <w:szCs w:val="24"/>
        </w:rPr>
        <w:t>slow</w:t>
      </w:r>
      <w:r w:rsidR="0018757B" w:rsidRPr="00C432DD">
        <w:rPr>
          <w:rFonts w:ascii="Times New Roman" w:hAnsi="Times New Roman" w:cs="Times New Roman"/>
          <w:sz w:val="24"/>
          <w:szCs w:val="24"/>
        </w:rPr>
        <w:t xml:space="preserve"> decay</w:t>
      </w:r>
      <w:r w:rsidR="00ED5471" w:rsidRPr="00C432DD">
        <w:rPr>
          <w:rFonts w:ascii="Times New Roman" w:hAnsi="Times New Roman" w:cs="Times New Roman"/>
          <w:sz w:val="24"/>
          <w:szCs w:val="24"/>
        </w:rPr>
        <w:t xml:space="preserve"> component</w:t>
      </w:r>
      <w:r w:rsidR="0018757B" w:rsidRPr="00C432DD">
        <w:rPr>
          <w:rFonts w:ascii="Times New Roman" w:hAnsi="Times New Roman" w:cs="Times New Roman"/>
          <w:sz w:val="24"/>
          <w:szCs w:val="24"/>
        </w:rPr>
        <w:t>. The contributions of the fi</w:t>
      </w:r>
      <w:r w:rsidR="00CC29A9" w:rsidRPr="00C432DD">
        <w:rPr>
          <w:rFonts w:ascii="Times New Roman" w:hAnsi="Times New Roman" w:cs="Times New Roman"/>
          <w:sz w:val="24"/>
          <w:szCs w:val="24"/>
        </w:rPr>
        <w:t>r</w:t>
      </w:r>
      <w:r w:rsidR="0018757B" w:rsidRPr="00C432DD">
        <w:rPr>
          <w:rFonts w:ascii="Times New Roman" w:hAnsi="Times New Roman" w:cs="Times New Roman"/>
          <w:sz w:val="24"/>
          <w:szCs w:val="24"/>
        </w:rPr>
        <w:t xml:space="preserve">st and third components increase with increasing Tb </w:t>
      </w:r>
      <w:r w:rsidR="0018757B" w:rsidRPr="00C432DD">
        <w:rPr>
          <w:rFonts w:ascii="Times New Roman" w:hAnsi="Times New Roman" w:cs="Times New Roman"/>
          <w:sz w:val="24"/>
          <w:szCs w:val="24"/>
        </w:rPr>
        <w:lastRenderedPageBreak/>
        <w:t xml:space="preserve">content in the garnet structure. This </w:t>
      </w:r>
      <w:r w:rsidR="00CC29A9" w:rsidRPr="00C432DD">
        <w:rPr>
          <w:rFonts w:ascii="Times New Roman" w:hAnsi="Times New Roman" w:cs="Times New Roman"/>
          <w:sz w:val="24"/>
          <w:szCs w:val="24"/>
        </w:rPr>
        <w:t>increase</w:t>
      </w:r>
      <w:r w:rsidR="0018757B" w:rsidRPr="00C432DD">
        <w:rPr>
          <w:rFonts w:ascii="Times New Roman" w:hAnsi="Times New Roman" w:cs="Times New Roman"/>
          <w:sz w:val="24"/>
          <w:szCs w:val="24"/>
        </w:rPr>
        <w:t xml:space="preserve"> is especially pronounced in the sample with the highest Tb content of </w:t>
      </w:r>
      <w:r w:rsidR="0018757B" w:rsidRPr="00C432DD">
        <w:rPr>
          <w:rFonts w:ascii="Times New Roman" w:hAnsi="Times New Roman" w:cs="Times New Roman"/>
          <w:i/>
          <w:sz w:val="24"/>
          <w:szCs w:val="24"/>
        </w:rPr>
        <w:t>x</w:t>
      </w:r>
      <w:r w:rsidR="0018757B" w:rsidRPr="00C432DD">
        <w:rPr>
          <w:rFonts w:ascii="Times New Roman" w:hAnsi="Times New Roman" w:cs="Times New Roman"/>
          <w:sz w:val="24"/>
          <w:szCs w:val="24"/>
        </w:rPr>
        <w:t xml:space="preserve"> =</w:t>
      </w:r>
      <w:r w:rsidR="0018757B" w:rsidRPr="00C432DD">
        <w:rPr>
          <w:rFonts w:ascii="Times New Roman" w:hAnsi="Times New Roman" w:cs="Times New Roman"/>
          <w:sz w:val="24"/>
          <w:szCs w:val="24"/>
          <w:lang w:val="lt-LT"/>
        </w:rPr>
        <w:t xml:space="preserve"> 1.5. </w:t>
      </w:r>
    </w:p>
    <w:tbl>
      <w:tblPr>
        <w:tblStyle w:val="Tabela-Siatka"/>
        <w:tblW w:w="0" w:type="auto"/>
        <w:tblLook w:val="04A0" w:firstRow="1" w:lastRow="0" w:firstColumn="1" w:lastColumn="0" w:noHBand="0" w:noVBand="1"/>
      </w:tblPr>
      <w:tblGrid>
        <w:gridCol w:w="9350"/>
      </w:tblGrid>
      <w:tr w:rsidR="008D0EAC" w:rsidRPr="00C432DD" w14:paraId="26E993C8" w14:textId="77777777" w:rsidTr="008D0EAC">
        <w:tc>
          <w:tcPr>
            <w:tcW w:w="8005" w:type="dxa"/>
          </w:tcPr>
          <w:p w14:paraId="4DB8001F" w14:textId="0BD63EB6" w:rsidR="008D0EAC" w:rsidRPr="00C432DD" w:rsidRDefault="00BF083A" w:rsidP="008D0EAC">
            <w:pPr>
              <w:spacing w:line="360" w:lineRule="auto"/>
              <w:jc w:val="center"/>
              <w:rPr>
                <w:rFonts w:ascii="Times New Roman" w:hAnsi="Times New Roman" w:cs="Times New Roman"/>
                <w:sz w:val="24"/>
                <w:szCs w:val="24"/>
              </w:rPr>
            </w:pPr>
            <w:bookmarkStart w:id="12" w:name="_Hlk191127536"/>
            <w:r w:rsidRPr="00C432DD">
              <w:rPr>
                <w:rFonts w:ascii="Aptos" w:eastAsia="Aptos" w:hAnsi="Aptos" w:cs="Times New Roman"/>
                <w:noProof/>
                <w:kern w:val="2"/>
                <w:sz w:val="24"/>
                <w:szCs w:val="24"/>
                <w:lang w:val="pl-PL" w:eastAsia="pl-PL"/>
                <w14:ligatures w14:val="standardContextual"/>
              </w:rPr>
              <w:drawing>
                <wp:inline distT="0" distB="0" distL="0" distR="0" wp14:anchorId="2B2BAF60" wp14:editId="64AAD993">
                  <wp:extent cx="5882989" cy="392430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85546" cy="3926006"/>
                          </a:xfrm>
                          <a:prstGeom prst="rect">
                            <a:avLst/>
                          </a:prstGeom>
                          <a:noFill/>
                          <a:ln>
                            <a:noFill/>
                          </a:ln>
                        </pic:spPr>
                      </pic:pic>
                    </a:graphicData>
                  </a:graphic>
                </wp:inline>
              </w:drawing>
            </w:r>
          </w:p>
        </w:tc>
      </w:tr>
      <w:tr w:rsidR="008D0EAC" w:rsidRPr="00C432DD" w14:paraId="004FB41D" w14:textId="77777777" w:rsidTr="008D0EAC">
        <w:tc>
          <w:tcPr>
            <w:tcW w:w="8005" w:type="dxa"/>
          </w:tcPr>
          <w:p w14:paraId="69D7366C" w14:textId="686326AA" w:rsidR="008D0EAC" w:rsidRPr="00C432DD" w:rsidRDefault="008D0EAC" w:rsidP="00631676">
            <w:pPr>
              <w:spacing w:line="360" w:lineRule="auto"/>
              <w:jc w:val="both"/>
              <w:rPr>
                <w:rFonts w:ascii="Times New Roman" w:hAnsi="Times New Roman" w:cs="Times New Roman"/>
                <w:sz w:val="24"/>
                <w:szCs w:val="24"/>
              </w:rPr>
            </w:pPr>
            <w:bookmarkStart w:id="13" w:name="_Hlk191045842"/>
            <w:r w:rsidRPr="00C432DD">
              <w:rPr>
                <w:rFonts w:ascii="Times New Roman" w:hAnsi="Times New Roman" w:cs="Times New Roman"/>
                <w:sz w:val="24"/>
                <w:szCs w:val="24"/>
              </w:rPr>
              <w:t>Fig. 3.</w:t>
            </w:r>
            <w:r w:rsidR="00CF352F" w:rsidRPr="00C432DD">
              <w:t xml:space="preserve"> </w:t>
            </w:r>
            <w:r w:rsidRPr="00C432DD">
              <w:t> </w:t>
            </w:r>
            <w:r w:rsidRPr="00C432DD">
              <w:rPr>
                <w:rFonts w:ascii="Times New Roman" w:hAnsi="Times New Roman" w:cs="Times New Roman"/>
                <w:sz w:val="24"/>
                <w:szCs w:val="24"/>
              </w:rPr>
              <w:t xml:space="preserve">Time-integrated </w:t>
            </w:r>
            <w:r w:rsidR="00C13D50" w:rsidRPr="00C432DD">
              <w:rPr>
                <w:rFonts w:ascii="Times New Roman" w:hAnsi="Times New Roman" w:cs="Times New Roman"/>
                <w:sz w:val="24"/>
                <w:szCs w:val="24"/>
              </w:rPr>
              <w:t xml:space="preserve">photoluminescence </w:t>
            </w:r>
            <w:r w:rsidRPr="00C432DD">
              <w:rPr>
                <w:rFonts w:ascii="Times New Roman" w:hAnsi="Times New Roman" w:cs="Times New Roman"/>
                <w:sz w:val="24"/>
                <w:szCs w:val="24"/>
              </w:rPr>
              <w:t>spectra (a</w:t>
            </w:r>
            <w:r w:rsidR="00CF352F" w:rsidRPr="00C432DD">
              <w:rPr>
                <w:rFonts w:ascii="Times New Roman" w:hAnsi="Times New Roman" w:cs="Times New Roman"/>
                <w:sz w:val="24"/>
                <w:szCs w:val="24"/>
              </w:rPr>
              <w:t>, c</w:t>
            </w:r>
            <w:r w:rsidRPr="00C432DD">
              <w:rPr>
                <w:rFonts w:ascii="Times New Roman" w:hAnsi="Times New Roman" w:cs="Times New Roman"/>
                <w:sz w:val="24"/>
                <w:szCs w:val="24"/>
              </w:rPr>
              <w:t>) and decay kinetics of spectrally-integrated intensity (b</w:t>
            </w:r>
            <w:r w:rsidR="00CF352F" w:rsidRPr="00C432DD">
              <w:rPr>
                <w:rFonts w:ascii="Times New Roman" w:hAnsi="Times New Roman" w:cs="Times New Roman"/>
                <w:sz w:val="24"/>
                <w:szCs w:val="24"/>
              </w:rPr>
              <w:t>, d</w:t>
            </w:r>
            <w:r w:rsidRPr="00C432DD">
              <w:rPr>
                <w:rFonts w:ascii="Times New Roman" w:hAnsi="Times New Roman" w:cs="Times New Roman"/>
                <w:sz w:val="24"/>
                <w:szCs w:val="24"/>
              </w:rPr>
              <w:t xml:space="preserve">) </w:t>
            </w:r>
            <w:r w:rsidR="00601C33" w:rsidRPr="00C432DD">
              <w:rPr>
                <w:rFonts w:ascii="Times New Roman" w:hAnsi="Times New Roman" w:cs="Times New Roman"/>
                <w:sz w:val="24"/>
                <w:szCs w:val="24"/>
              </w:rPr>
              <w:t xml:space="preserve">for </w:t>
            </w:r>
            <w:bookmarkStart w:id="14" w:name="_Hlk191571957"/>
            <w:r w:rsidRPr="00C432DD">
              <w:rPr>
                <w:rFonts w:ascii="Times New Roman" w:hAnsi="Times New Roman" w:cs="Times New Roman"/>
                <w:sz w:val="24"/>
                <w:szCs w:val="24"/>
              </w:rPr>
              <w:t>Tb</w:t>
            </w:r>
            <w:r w:rsidRPr="00C432DD">
              <w:rPr>
                <w:rFonts w:ascii="Times New Roman" w:hAnsi="Times New Roman" w:cs="Times New Roman"/>
                <w:sz w:val="24"/>
                <w:szCs w:val="24"/>
                <w:vertAlign w:val="subscript"/>
              </w:rPr>
              <w:t>x</w:t>
            </w:r>
            <w:r w:rsidRPr="00C432DD">
              <w:rPr>
                <w:rFonts w:ascii="Times New Roman" w:hAnsi="Times New Roman" w:cs="Times New Roman"/>
                <w:sz w:val="24"/>
                <w:szCs w:val="24"/>
              </w:rPr>
              <w:t>Gd</w:t>
            </w:r>
            <w:r w:rsidRPr="00C432DD">
              <w:rPr>
                <w:rFonts w:ascii="Times New Roman" w:hAnsi="Times New Roman" w:cs="Times New Roman"/>
                <w:sz w:val="24"/>
                <w:szCs w:val="24"/>
                <w:vertAlign w:val="subscript"/>
              </w:rPr>
              <w:t>3-x</w:t>
            </w:r>
            <w:r w:rsidRPr="00C432DD">
              <w:rPr>
                <w:rFonts w:ascii="Times New Roman" w:hAnsi="Times New Roman" w:cs="Times New Roman"/>
                <w:sz w:val="24"/>
                <w:szCs w:val="24"/>
              </w:rPr>
              <w:t>Al</w:t>
            </w:r>
            <w:r w:rsidRPr="00C432DD">
              <w:rPr>
                <w:rFonts w:ascii="Times New Roman" w:hAnsi="Times New Roman" w:cs="Times New Roman"/>
                <w:sz w:val="24"/>
                <w:szCs w:val="24"/>
                <w:vertAlign w:val="subscript"/>
              </w:rPr>
              <w:t>5</w:t>
            </w:r>
            <w:r w:rsidRPr="00C432DD">
              <w:rPr>
                <w:rFonts w:ascii="Times New Roman" w:hAnsi="Times New Roman" w:cs="Times New Roman"/>
                <w:sz w:val="24"/>
                <w:szCs w:val="24"/>
              </w:rPr>
              <w:t>O</w:t>
            </w:r>
            <w:r w:rsidRPr="00C432DD">
              <w:rPr>
                <w:rFonts w:ascii="Times New Roman" w:hAnsi="Times New Roman" w:cs="Times New Roman"/>
                <w:sz w:val="24"/>
                <w:szCs w:val="24"/>
                <w:vertAlign w:val="subscript"/>
              </w:rPr>
              <w:t>12</w:t>
            </w:r>
            <w:r w:rsidR="00BD60A4" w:rsidRPr="00C432DD">
              <w:rPr>
                <w:rFonts w:ascii="Times New Roman" w:hAnsi="Times New Roman" w:cs="Times New Roman"/>
                <w:sz w:val="24"/>
                <w:szCs w:val="24"/>
              </w:rPr>
              <w:t>:Ce</w:t>
            </w:r>
            <w:r w:rsidRPr="00C432DD">
              <w:rPr>
                <w:rFonts w:ascii="Times New Roman" w:hAnsi="Times New Roman" w:cs="Times New Roman"/>
                <w:sz w:val="24"/>
                <w:szCs w:val="24"/>
              </w:rPr>
              <w:t xml:space="preserve"> </w:t>
            </w:r>
            <w:bookmarkEnd w:id="14"/>
            <w:r w:rsidRPr="00C432DD">
              <w:rPr>
                <w:rFonts w:ascii="Times New Roman" w:hAnsi="Times New Roman" w:cs="Times New Roman"/>
                <w:sz w:val="24"/>
                <w:szCs w:val="24"/>
              </w:rPr>
              <w:t xml:space="preserve">with </w:t>
            </w:r>
            <w:r w:rsidR="00601C33" w:rsidRPr="00C432DD">
              <w:rPr>
                <w:rFonts w:ascii="Times New Roman" w:hAnsi="Times New Roman" w:cs="Times New Roman"/>
                <w:sz w:val="24"/>
                <w:szCs w:val="24"/>
              </w:rPr>
              <w:t>varying</w:t>
            </w:r>
            <w:r w:rsidRPr="00C432DD">
              <w:rPr>
                <w:rFonts w:ascii="Times New Roman" w:hAnsi="Times New Roman" w:cs="Times New Roman"/>
                <w:sz w:val="24"/>
                <w:szCs w:val="24"/>
              </w:rPr>
              <w:t xml:space="preserve"> Tb content </w:t>
            </w:r>
            <w:r w:rsidRPr="00C432DD">
              <w:rPr>
                <w:rFonts w:ascii="Times New Roman" w:hAnsi="Times New Roman" w:cs="Times New Roman"/>
                <w:i/>
                <w:sz w:val="24"/>
                <w:szCs w:val="24"/>
              </w:rPr>
              <w:t>x</w:t>
            </w:r>
            <w:r w:rsidRPr="00C432DD">
              <w:rPr>
                <w:rFonts w:ascii="Times New Roman" w:hAnsi="Times New Roman" w:cs="Times New Roman"/>
                <w:sz w:val="24"/>
                <w:szCs w:val="24"/>
              </w:rPr>
              <w:t xml:space="preserve"> (indicated) </w:t>
            </w:r>
            <w:r w:rsidR="00631676" w:rsidRPr="00C432DD">
              <w:rPr>
                <w:rFonts w:ascii="Times New Roman" w:hAnsi="Times New Roman" w:cs="Times New Roman"/>
                <w:sz w:val="24"/>
                <w:szCs w:val="24"/>
              </w:rPr>
              <w:t>under 464 nm (a, b) and 331 nm (c, d) excitation. The initial part of the intensity decay are extended in the insets.</w:t>
            </w:r>
            <w:bookmarkEnd w:id="13"/>
          </w:p>
        </w:tc>
      </w:tr>
      <w:bookmarkEnd w:id="12"/>
    </w:tbl>
    <w:p w14:paraId="0CBD7F13" w14:textId="77777777" w:rsidR="008D0EAC" w:rsidRPr="00C432DD" w:rsidRDefault="008D0EAC" w:rsidP="00013BA4">
      <w:pPr>
        <w:spacing w:after="0" w:line="360" w:lineRule="auto"/>
        <w:ind w:firstLine="360"/>
        <w:jc w:val="both"/>
        <w:rPr>
          <w:rFonts w:ascii="Times New Roman" w:hAnsi="Times New Roman" w:cs="Times New Roman"/>
          <w:sz w:val="24"/>
          <w:szCs w:val="24"/>
        </w:rPr>
      </w:pPr>
    </w:p>
    <w:p w14:paraId="5CC0BAC4" w14:textId="17615A9C" w:rsidR="00377A0D" w:rsidRPr="00C432DD" w:rsidRDefault="00377A0D" w:rsidP="00013BA4">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The PL spectra and decay kinetics at excitation of Ce</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ion resonantly to its second excited state 5d</w:t>
      </w:r>
      <w:r w:rsidRPr="00C432DD">
        <w:rPr>
          <w:rFonts w:ascii="Times New Roman" w:hAnsi="Times New Roman" w:cs="Times New Roman"/>
          <w:sz w:val="24"/>
          <w:szCs w:val="24"/>
          <w:vertAlign w:val="subscript"/>
        </w:rPr>
        <w:t>2</w:t>
      </w:r>
      <w:r w:rsidRPr="00C432DD">
        <w:rPr>
          <w:rFonts w:ascii="Times New Roman" w:hAnsi="Times New Roman" w:cs="Times New Roman"/>
          <w:sz w:val="24"/>
          <w:szCs w:val="24"/>
        </w:rPr>
        <w:t xml:space="preserve"> (at 331 nm) are presented in Fig.</w:t>
      </w:r>
      <w:r w:rsidR="00022F1B" w:rsidRPr="00C432DD">
        <w:rPr>
          <w:rFonts w:ascii="Times New Roman" w:hAnsi="Times New Roman" w:cs="Times New Roman"/>
          <w:sz w:val="24"/>
          <w:szCs w:val="24"/>
        </w:rPr>
        <w:t xml:space="preserve"> 3</w:t>
      </w:r>
      <w:r w:rsidR="00ED5471" w:rsidRPr="00C432DD">
        <w:rPr>
          <w:rFonts w:ascii="Times New Roman" w:hAnsi="Times New Roman" w:cs="Times New Roman"/>
          <w:sz w:val="24"/>
          <w:szCs w:val="24"/>
        </w:rPr>
        <w:t>(</w:t>
      </w:r>
      <w:proofErr w:type="spellStart"/>
      <w:r w:rsidR="00022F1B" w:rsidRPr="00C432DD">
        <w:rPr>
          <w:rFonts w:ascii="Times New Roman" w:hAnsi="Times New Roman" w:cs="Times New Roman"/>
          <w:sz w:val="24"/>
          <w:szCs w:val="24"/>
        </w:rPr>
        <w:t>c,d</w:t>
      </w:r>
      <w:proofErr w:type="spellEnd"/>
      <w:r w:rsidR="00ED5471" w:rsidRPr="00C432DD">
        <w:rPr>
          <w:rFonts w:ascii="Times New Roman" w:hAnsi="Times New Roman" w:cs="Times New Roman"/>
          <w:sz w:val="24"/>
          <w:szCs w:val="24"/>
        </w:rPr>
        <w:t>)</w:t>
      </w:r>
      <w:r w:rsidRPr="00C432DD">
        <w:rPr>
          <w:rFonts w:ascii="Times New Roman" w:hAnsi="Times New Roman" w:cs="Times New Roman"/>
          <w:sz w:val="24"/>
          <w:szCs w:val="24"/>
        </w:rPr>
        <w:t xml:space="preserve">. </w:t>
      </w:r>
      <w:r w:rsidR="007F75FD" w:rsidRPr="00C432DD">
        <w:rPr>
          <w:rFonts w:ascii="Times New Roman" w:hAnsi="Times New Roman" w:cs="Times New Roman"/>
          <w:sz w:val="24"/>
          <w:szCs w:val="24"/>
        </w:rPr>
        <w:t>In addition to the broad bands due to Ce</w:t>
      </w:r>
      <w:r w:rsidR="007F75FD" w:rsidRPr="00C432DD">
        <w:rPr>
          <w:rFonts w:ascii="Times New Roman" w:hAnsi="Times New Roman" w:cs="Times New Roman"/>
          <w:sz w:val="24"/>
          <w:szCs w:val="24"/>
          <w:vertAlign w:val="superscript"/>
        </w:rPr>
        <w:t>3+</w:t>
      </w:r>
      <w:r w:rsidR="007F75FD" w:rsidRPr="00C432DD">
        <w:rPr>
          <w:rFonts w:ascii="Times New Roman" w:hAnsi="Times New Roman" w:cs="Times New Roman"/>
          <w:sz w:val="24"/>
          <w:szCs w:val="24"/>
        </w:rPr>
        <w:t xml:space="preserve"> emission, the spectra exhibit also certain sharp </w:t>
      </w:r>
      <w:r w:rsidR="00ED5471" w:rsidRPr="00C432DD">
        <w:rPr>
          <w:rFonts w:ascii="Times New Roman" w:hAnsi="Times New Roman" w:cs="Times New Roman"/>
          <w:sz w:val="24"/>
          <w:szCs w:val="24"/>
        </w:rPr>
        <w:t>lines</w:t>
      </w:r>
      <w:r w:rsidR="007F75FD" w:rsidRPr="00C432DD">
        <w:rPr>
          <w:rFonts w:ascii="Times New Roman" w:hAnsi="Times New Roman" w:cs="Times New Roman"/>
          <w:sz w:val="24"/>
          <w:szCs w:val="24"/>
        </w:rPr>
        <w:t xml:space="preserve"> evidencing the contribution of Tb</w:t>
      </w:r>
      <w:r w:rsidR="007F75FD" w:rsidRPr="00C432DD">
        <w:rPr>
          <w:rFonts w:ascii="Times New Roman" w:hAnsi="Times New Roman" w:cs="Times New Roman"/>
          <w:sz w:val="24"/>
          <w:szCs w:val="24"/>
          <w:vertAlign w:val="superscript"/>
        </w:rPr>
        <w:t>3+</w:t>
      </w:r>
      <w:r w:rsidR="007F75FD" w:rsidRPr="00C432DD">
        <w:rPr>
          <w:rFonts w:ascii="Times New Roman" w:hAnsi="Times New Roman" w:cs="Times New Roman"/>
          <w:sz w:val="24"/>
          <w:szCs w:val="24"/>
        </w:rPr>
        <w:t xml:space="preserve"> emission. The PL decay kinetics have three components, similarly to the case of excitation to 5d</w:t>
      </w:r>
      <w:r w:rsidR="007F75FD" w:rsidRPr="00C432DD">
        <w:rPr>
          <w:rFonts w:ascii="Times New Roman" w:hAnsi="Times New Roman" w:cs="Times New Roman"/>
          <w:sz w:val="24"/>
          <w:szCs w:val="24"/>
          <w:vertAlign w:val="subscript"/>
        </w:rPr>
        <w:t>1</w:t>
      </w:r>
      <w:r w:rsidR="007F75FD" w:rsidRPr="00C432DD">
        <w:rPr>
          <w:rFonts w:ascii="Times New Roman" w:hAnsi="Times New Roman" w:cs="Times New Roman"/>
          <w:sz w:val="24"/>
          <w:szCs w:val="24"/>
        </w:rPr>
        <w:t xml:space="preserve"> of Ce</w:t>
      </w:r>
      <w:r w:rsidR="007F75FD" w:rsidRPr="00C432DD">
        <w:rPr>
          <w:rFonts w:ascii="Times New Roman" w:hAnsi="Times New Roman" w:cs="Times New Roman"/>
          <w:sz w:val="24"/>
          <w:szCs w:val="24"/>
          <w:vertAlign w:val="superscript"/>
        </w:rPr>
        <w:t>3+</w:t>
      </w:r>
      <w:r w:rsidR="007F75FD" w:rsidRPr="00C432DD">
        <w:rPr>
          <w:rFonts w:ascii="Times New Roman" w:hAnsi="Times New Roman" w:cs="Times New Roman"/>
          <w:sz w:val="24"/>
          <w:szCs w:val="24"/>
        </w:rPr>
        <w:t>.</w:t>
      </w:r>
    </w:p>
    <w:p w14:paraId="68C9E8A1" w14:textId="77777777" w:rsidR="00377A0D" w:rsidRPr="00C432DD" w:rsidRDefault="00377A0D" w:rsidP="00013BA4">
      <w:pPr>
        <w:spacing w:after="0" w:line="360" w:lineRule="auto"/>
        <w:ind w:firstLine="360"/>
        <w:jc w:val="both"/>
        <w:rPr>
          <w:rFonts w:ascii="Times New Roman" w:hAnsi="Times New Roman" w:cs="Times New Roman"/>
          <w:sz w:val="24"/>
          <w:szCs w:val="24"/>
          <w:lang w:val="lt-LT"/>
        </w:rPr>
      </w:pPr>
    </w:p>
    <w:tbl>
      <w:tblPr>
        <w:tblStyle w:val="Tabela-Siatka"/>
        <w:tblW w:w="0" w:type="auto"/>
        <w:tblLook w:val="04A0" w:firstRow="1" w:lastRow="0" w:firstColumn="1" w:lastColumn="0" w:noHBand="0" w:noVBand="1"/>
      </w:tblPr>
      <w:tblGrid>
        <w:gridCol w:w="9226"/>
      </w:tblGrid>
      <w:tr w:rsidR="008D0EAC" w:rsidRPr="00C432DD" w14:paraId="643C9922" w14:textId="77777777" w:rsidTr="008D0EAC">
        <w:tc>
          <w:tcPr>
            <w:tcW w:w="6655" w:type="dxa"/>
          </w:tcPr>
          <w:p w14:paraId="24EE4793" w14:textId="5EE18CA1" w:rsidR="008D0EAC" w:rsidRPr="00C432DD" w:rsidRDefault="00FB5B86" w:rsidP="00BE5165">
            <w:pPr>
              <w:spacing w:line="360" w:lineRule="auto"/>
              <w:jc w:val="center"/>
              <w:rPr>
                <w:rFonts w:ascii="Times New Roman" w:hAnsi="Times New Roman" w:cs="Times New Roman"/>
                <w:sz w:val="24"/>
                <w:szCs w:val="24"/>
              </w:rPr>
            </w:pPr>
            <w:r w:rsidRPr="00C432DD">
              <w:rPr>
                <w:rFonts w:ascii="Aptos" w:eastAsia="Aptos" w:hAnsi="Aptos" w:cs="Times New Roman"/>
                <w:noProof/>
                <w:kern w:val="2"/>
                <w:sz w:val="24"/>
                <w:szCs w:val="24"/>
                <w:lang w:val="pl-PL" w:eastAsia="pl-PL"/>
                <w14:ligatures w14:val="standardContextual"/>
              </w:rPr>
              <w:lastRenderedPageBreak/>
              <w:drawing>
                <wp:inline distT="0" distB="0" distL="0" distR="0" wp14:anchorId="1303F910" wp14:editId="6826DCD8">
                  <wp:extent cx="5721350" cy="221303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5704" cy="2214720"/>
                          </a:xfrm>
                          <a:prstGeom prst="rect">
                            <a:avLst/>
                          </a:prstGeom>
                          <a:noFill/>
                          <a:ln>
                            <a:noFill/>
                          </a:ln>
                        </pic:spPr>
                      </pic:pic>
                    </a:graphicData>
                  </a:graphic>
                </wp:inline>
              </w:drawing>
            </w:r>
          </w:p>
        </w:tc>
      </w:tr>
      <w:tr w:rsidR="008D0EAC" w:rsidRPr="00C432DD" w14:paraId="34C0156F" w14:textId="77777777" w:rsidTr="008D0EAC">
        <w:tc>
          <w:tcPr>
            <w:tcW w:w="6655" w:type="dxa"/>
          </w:tcPr>
          <w:p w14:paraId="03CB992D" w14:textId="4D89FDE6" w:rsidR="008D0EAC" w:rsidRPr="00C432DD" w:rsidRDefault="008D0EAC" w:rsidP="00BE5165">
            <w:pPr>
              <w:spacing w:line="360" w:lineRule="auto"/>
              <w:jc w:val="both"/>
              <w:rPr>
                <w:rFonts w:ascii="Times New Roman" w:hAnsi="Times New Roman" w:cs="Times New Roman"/>
                <w:sz w:val="24"/>
                <w:szCs w:val="24"/>
              </w:rPr>
            </w:pPr>
            <w:r w:rsidRPr="00C432DD">
              <w:rPr>
                <w:rFonts w:ascii="Times New Roman" w:hAnsi="Times New Roman" w:cs="Times New Roman"/>
                <w:sz w:val="24"/>
                <w:szCs w:val="24"/>
              </w:rPr>
              <w:t>Fig. 4. </w:t>
            </w:r>
            <w:bookmarkStart w:id="15" w:name="_Hlk191047310"/>
            <w:r w:rsidR="00BD60A4" w:rsidRPr="00C432DD">
              <w:rPr>
                <w:rFonts w:ascii="Times New Roman" w:hAnsi="Times New Roman" w:cs="Times New Roman"/>
                <w:sz w:val="24"/>
                <w:szCs w:val="24"/>
              </w:rPr>
              <w:t xml:space="preserve"> Time-integrated spectra (b) and decay of spectrally-integrated photoluminescence intensity in the range dominated by emission of Tb</w:t>
            </w:r>
            <w:r w:rsidR="00BD60A4" w:rsidRPr="00C432DD">
              <w:rPr>
                <w:rFonts w:ascii="Times New Roman" w:hAnsi="Times New Roman" w:cs="Times New Roman"/>
                <w:sz w:val="24"/>
                <w:szCs w:val="24"/>
                <w:vertAlign w:val="superscript"/>
              </w:rPr>
              <w:t>3+</w:t>
            </w:r>
            <w:r w:rsidR="00BD60A4" w:rsidRPr="00C432DD">
              <w:rPr>
                <w:rFonts w:ascii="Times New Roman" w:hAnsi="Times New Roman" w:cs="Times New Roman"/>
                <w:sz w:val="24"/>
                <w:szCs w:val="24"/>
              </w:rPr>
              <w:t xml:space="preserve"> (a) and Ce</w:t>
            </w:r>
            <w:r w:rsidR="00BD60A4" w:rsidRPr="00C432DD">
              <w:rPr>
                <w:rFonts w:ascii="Times New Roman" w:hAnsi="Times New Roman" w:cs="Times New Roman"/>
                <w:sz w:val="24"/>
                <w:szCs w:val="24"/>
                <w:vertAlign w:val="superscript"/>
              </w:rPr>
              <w:t>3+</w:t>
            </w:r>
            <w:r w:rsidR="00BD60A4" w:rsidRPr="00C432DD">
              <w:rPr>
                <w:rFonts w:ascii="Times New Roman" w:hAnsi="Times New Roman" w:cs="Times New Roman"/>
                <w:sz w:val="24"/>
                <w:szCs w:val="24"/>
              </w:rPr>
              <w:t xml:space="preserve"> (c) in </w:t>
            </w:r>
            <w:r w:rsidR="00774305" w:rsidRPr="00C432DD">
              <w:rPr>
                <w:rFonts w:ascii="Times New Roman" w:hAnsi="Times New Roman" w:cs="Times New Roman"/>
                <w:sz w:val="24"/>
                <w:szCs w:val="24"/>
              </w:rPr>
              <w:t>Tb</w:t>
            </w:r>
            <w:r w:rsidR="00774305" w:rsidRPr="00C432DD">
              <w:rPr>
                <w:rFonts w:ascii="Times New Roman" w:hAnsi="Times New Roman" w:cs="Times New Roman"/>
                <w:sz w:val="24"/>
                <w:szCs w:val="24"/>
                <w:vertAlign w:val="subscript"/>
              </w:rPr>
              <w:t>x</w:t>
            </w:r>
            <w:r w:rsidR="00774305" w:rsidRPr="00C432DD">
              <w:rPr>
                <w:rFonts w:ascii="Times New Roman" w:hAnsi="Times New Roman" w:cs="Times New Roman"/>
                <w:sz w:val="24"/>
                <w:szCs w:val="24"/>
              </w:rPr>
              <w:t>Gd</w:t>
            </w:r>
            <w:r w:rsidR="00774305" w:rsidRPr="00C432DD">
              <w:rPr>
                <w:rFonts w:ascii="Times New Roman" w:hAnsi="Times New Roman" w:cs="Times New Roman"/>
                <w:sz w:val="24"/>
                <w:szCs w:val="24"/>
                <w:vertAlign w:val="subscript"/>
              </w:rPr>
              <w:t>3-x</w:t>
            </w:r>
            <w:r w:rsidR="00774305" w:rsidRPr="00C432DD">
              <w:rPr>
                <w:rFonts w:ascii="Times New Roman" w:hAnsi="Times New Roman" w:cs="Times New Roman"/>
                <w:sz w:val="24"/>
                <w:szCs w:val="24"/>
              </w:rPr>
              <w:t>Al</w:t>
            </w:r>
            <w:r w:rsidR="00774305" w:rsidRPr="00C432DD">
              <w:rPr>
                <w:rFonts w:ascii="Times New Roman" w:hAnsi="Times New Roman" w:cs="Times New Roman"/>
                <w:sz w:val="24"/>
                <w:szCs w:val="24"/>
                <w:vertAlign w:val="subscript"/>
              </w:rPr>
              <w:t>5</w:t>
            </w:r>
            <w:r w:rsidR="00774305" w:rsidRPr="00C432DD">
              <w:rPr>
                <w:rFonts w:ascii="Times New Roman" w:hAnsi="Times New Roman" w:cs="Times New Roman"/>
                <w:sz w:val="24"/>
                <w:szCs w:val="24"/>
              </w:rPr>
              <w:t>O</w:t>
            </w:r>
            <w:r w:rsidR="00774305" w:rsidRPr="00C432DD">
              <w:rPr>
                <w:rFonts w:ascii="Times New Roman" w:hAnsi="Times New Roman" w:cs="Times New Roman"/>
                <w:sz w:val="24"/>
                <w:szCs w:val="24"/>
                <w:vertAlign w:val="subscript"/>
              </w:rPr>
              <w:t>12</w:t>
            </w:r>
            <w:r w:rsidR="00774305" w:rsidRPr="00C432DD">
              <w:rPr>
                <w:rFonts w:ascii="Times New Roman" w:hAnsi="Times New Roman" w:cs="Times New Roman"/>
                <w:sz w:val="24"/>
                <w:szCs w:val="24"/>
              </w:rPr>
              <w:t xml:space="preserve">:Ce </w:t>
            </w:r>
            <w:r w:rsidR="00BD60A4" w:rsidRPr="00C432DD">
              <w:rPr>
                <w:rFonts w:ascii="Times New Roman" w:hAnsi="Times New Roman" w:cs="Times New Roman"/>
                <w:sz w:val="24"/>
                <w:szCs w:val="24"/>
              </w:rPr>
              <w:t xml:space="preserve">with different Tb content </w:t>
            </w:r>
            <w:r w:rsidR="00BD60A4" w:rsidRPr="00C432DD">
              <w:rPr>
                <w:rFonts w:ascii="Times New Roman" w:hAnsi="Times New Roman" w:cs="Times New Roman"/>
                <w:i/>
                <w:sz w:val="24"/>
                <w:szCs w:val="24"/>
              </w:rPr>
              <w:t>x</w:t>
            </w:r>
            <w:r w:rsidR="00BD60A4" w:rsidRPr="00C432DD">
              <w:rPr>
                <w:rFonts w:ascii="Times New Roman" w:hAnsi="Times New Roman" w:cs="Times New Roman"/>
                <w:sz w:val="24"/>
                <w:szCs w:val="24"/>
              </w:rPr>
              <w:t xml:space="preserve"> (indicated) after excitation at 275 nm. The initial parts of the intensity decay are extended in the insets.</w:t>
            </w:r>
            <w:bookmarkEnd w:id="15"/>
          </w:p>
        </w:tc>
      </w:tr>
    </w:tbl>
    <w:p w14:paraId="4803251B" w14:textId="77777777" w:rsidR="008D0EAC" w:rsidRPr="00C432DD" w:rsidRDefault="008D0EAC" w:rsidP="00013BA4">
      <w:pPr>
        <w:spacing w:after="0" w:line="360" w:lineRule="auto"/>
        <w:ind w:firstLine="360"/>
        <w:jc w:val="both"/>
        <w:rPr>
          <w:rFonts w:ascii="Times New Roman" w:hAnsi="Times New Roman" w:cs="Times New Roman"/>
          <w:sz w:val="24"/>
          <w:szCs w:val="24"/>
        </w:rPr>
      </w:pPr>
    </w:p>
    <w:p w14:paraId="6142D4F2" w14:textId="7354B61E" w:rsidR="00D46C3C" w:rsidRPr="00C432DD" w:rsidRDefault="007F75FD" w:rsidP="00013BA4">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 xml:space="preserve">The PL properties at </w:t>
      </w:r>
      <w:r w:rsidR="00ED5471" w:rsidRPr="00C432DD">
        <w:rPr>
          <w:rFonts w:ascii="Times New Roman" w:hAnsi="Times New Roman" w:cs="Times New Roman"/>
          <w:sz w:val="24"/>
          <w:szCs w:val="24"/>
        </w:rPr>
        <w:t xml:space="preserve">the </w:t>
      </w:r>
      <w:r w:rsidRPr="00C432DD">
        <w:rPr>
          <w:rFonts w:ascii="Times New Roman" w:hAnsi="Times New Roman" w:cs="Times New Roman"/>
          <w:sz w:val="24"/>
          <w:szCs w:val="24"/>
        </w:rPr>
        <w:t>excitation wavelength</w:t>
      </w:r>
      <w:r w:rsidR="00771F4A" w:rsidRPr="00C432DD">
        <w:rPr>
          <w:rFonts w:ascii="Times New Roman" w:hAnsi="Times New Roman" w:cs="Times New Roman"/>
          <w:sz w:val="24"/>
          <w:szCs w:val="24"/>
        </w:rPr>
        <w:t xml:space="preserve"> of 275 nm</w:t>
      </w:r>
      <w:r w:rsidRPr="00C432DD">
        <w:rPr>
          <w:rFonts w:ascii="Times New Roman" w:hAnsi="Times New Roman" w:cs="Times New Roman"/>
          <w:sz w:val="24"/>
          <w:szCs w:val="24"/>
        </w:rPr>
        <w:t xml:space="preserve"> corresponding to the </w:t>
      </w:r>
      <w:r w:rsidR="00887C4B" w:rsidRPr="00C432DD">
        <w:rPr>
          <w:rFonts w:ascii="Times New Roman" w:hAnsi="Times New Roman" w:cs="Times New Roman"/>
          <w:sz w:val="24"/>
          <w:szCs w:val="24"/>
        </w:rPr>
        <w:t xml:space="preserve">resonant </w:t>
      </w:r>
      <w:r w:rsidRPr="00C432DD">
        <w:rPr>
          <w:rFonts w:ascii="Times New Roman" w:hAnsi="Times New Roman" w:cs="Times New Roman"/>
          <w:sz w:val="24"/>
          <w:szCs w:val="24"/>
        </w:rPr>
        <w:t>excitation of Gd</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ion to its excited state</w:t>
      </w:r>
      <w:r w:rsidR="00771F4A" w:rsidRPr="00C432DD">
        <w:rPr>
          <w:rFonts w:ascii="Times New Roman" w:hAnsi="Times New Roman" w:cs="Times New Roman"/>
          <w:sz w:val="24"/>
          <w:szCs w:val="24"/>
        </w:rPr>
        <w:t xml:space="preserve"> </w:t>
      </w:r>
      <w:r w:rsidR="00771F4A" w:rsidRPr="00C432DD">
        <w:rPr>
          <w:rFonts w:ascii="Times New Roman" w:hAnsi="Times New Roman" w:cs="Times New Roman"/>
          <w:sz w:val="24"/>
          <w:szCs w:val="24"/>
          <w:vertAlign w:val="superscript"/>
        </w:rPr>
        <w:t>6</w:t>
      </w:r>
      <w:r w:rsidR="00771F4A" w:rsidRPr="00C432DD">
        <w:rPr>
          <w:rFonts w:ascii="Times New Roman" w:hAnsi="Times New Roman" w:cs="Times New Roman"/>
          <w:sz w:val="24"/>
          <w:szCs w:val="24"/>
        </w:rPr>
        <w:t>I</w:t>
      </w:r>
      <w:r w:rsidR="00771F4A" w:rsidRPr="00C432DD">
        <w:rPr>
          <w:rFonts w:ascii="Times New Roman" w:hAnsi="Times New Roman" w:cs="Times New Roman"/>
          <w:sz w:val="24"/>
          <w:szCs w:val="24"/>
          <w:vertAlign w:val="subscript"/>
        </w:rPr>
        <w:t>J</w:t>
      </w:r>
      <w:r w:rsidR="00771F4A" w:rsidRPr="00C432DD">
        <w:rPr>
          <w:rFonts w:ascii="Times New Roman" w:hAnsi="Times New Roman" w:cs="Times New Roman"/>
          <w:sz w:val="24"/>
          <w:szCs w:val="24"/>
        </w:rPr>
        <w:t xml:space="preserve"> </w:t>
      </w:r>
      <w:r w:rsidR="00052BAE" w:rsidRPr="00C432DD">
        <w:rPr>
          <w:rFonts w:ascii="Times New Roman" w:hAnsi="Times New Roman" w:cs="Times New Roman"/>
          <w:sz w:val="24"/>
          <w:szCs w:val="24"/>
        </w:rPr>
        <w:t>and Tb</w:t>
      </w:r>
      <w:r w:rsidR="00887C4B" w:rsidRPr="00C432DD">
        <w:rPr>
          <w:rFonts w:ascii="Times New Roman" w:hAnsi="Times New Roman" w:cs="Times New Roman"/>
          <w:sz w:val="24"/>
          <w:szCs w:val="24"/>
          <w:vertAlign w:val="superscript"/>
        </w:rPr>
        <w:t>3+</w:t>
      </w:r>
      <w:r w:rsidR="00887C4B" w:rsidRPr="00C432DD">
        <w:rPr>
          <w:rFonts w:ascii="Times New Roman" w:hAnsi="Times New Roman" w:cs="Times New Roman"/>
          <w:sz w:val="24"/>
          <w:szCs w:val="24"/>
        </w:rPr>
        <w:t xml:space="preserve"> ion to its excited state </w:t>
      </w:r>
      <w:r w:rsidR="00887C4B" w:rsidRPr="00C432DD">
        <w:rPr>
          <w:rFonts w:ascii="Times New Roman" w:eastAsia="Calibri" w:hAnsi="Times New Roman" w:cs="Times New Roman"/>
          <w:sz w:val="24"/>
          <w:szCs w:val="24"/>
        </w:rPr>
        <w:t>4f</w:t>
      </w:r>
      <w:r w:rsidR="00887C4B" w:rsidRPr="00C432DD">
        <w:rPr>
          <w:rFonts w:ascii="Times New Roman" w:eastAsia="Calibri" w:hAnsi="Times New Roman" w:cs="Times New Roman"/>
          <w:sz w:val="24"/>
          <w:szCs w:val="24"/>
          <w:vertAlign w:val="superscript"/>
        </w:rPr>
        <w:t>7</w:t>
      </w:r>
      <w:r w:rsidR="00887C4B" w:rsidRPr="00C432DD">
        <w:rPr>
          <w:rFonts w:ascii="Times New Roman" w:eastAsia="Calibri" w:hAnsi="Times New Roman" w:cs="Times New Roman"/>
          <w:sz w:val="24"/>
          <w:szCs w:val="24"/>
        </w:rPr>
        <w:t>5d</w:t>
      </w:r>
      <w:r w:rsidR="00887C4B" w:rsidRPr="00C432DD">
        <w:rPr>
          <w:rFonts w:ascii="Times New Roman" w:eastAsia="Calibri" w:hAnsi="Times New Roman" w:cs="Times New Roman"/>
          <w:sz w:val="24"/>
          <w:szCs w:val="24"/>
          <w:vertAlign w:val="superscript"/>
        </w:rPr>
        <w:t>1</w:t>
      </w:r>
      <w:r w:rsidR="00052BAE" w:rsidRPr="00C432DD">
        <w:rPr>
          <w:rFonts w:ascii="Times New Roman" w:hAnsi="Times New Roman" w:cs="Times New Roman"/>
          <w:sz w:val="24"/>
          <w:szCs w:val="24"/>
        </w:rPr>
        <w:t xml:space="preserve"> </w:t>
      </w:r>
      <w:r w:rsidRPr="00C432DD">
        <w:rPr>
          <w:rFonts w:ascii="Times New Roman" w:hAnsi="Times New Roman" w:cs="Times New Roman"/>
          <w:sz w:val="24"/>
          <w:szCs w:val="24"/>
        </w:rPr>
        <w:t xml:space="preserve">are </w:t>
      </w:r>
      <w:r w:rsidR="00771F4A" w:rsidRPr="00C432DD">
        <w:rPr>
          <w:rFonts w:ascii="Times New Roman" w:hAnsi="Times New Roman" w:cs="Times New Roman"/>
          <w:sz w:val="24"/>
          <w:szCs w:val="24"/>
        </w:rPr>
        <w:t>illustrated</w:t>
      </w:r>
      <w:r w:rsidRPr="00C432DD">
        <w:rPr>
          <w:rFonts w:ascii="Times New Roman" w:hAnsi="Times New Roman" w:cs="Times New Roman"/>
          <w:sz w:val="24"/>
          <w:szCs w:val="24"/>
        </w:rPr>
        <w:t xml:space="preserve"> in Fig. </w:t>
      </w:r>
      <w:r w:rsidR="00D92AD2" w:rsidRPr="00C432DD">
        <w:rPr>
          <w:rFonts w:ascii="Times New Roman" w:hAnsi="Times New Roman" w:cs="Times New Roman"/>
          <w:sz w:val="24"/>
          <w:szCs w:val="24"/>
        </w:rPr>
        <w:t>4</w:t>
      </w:r>
      <w:r w:rsidRPr="00C432DD">
        <w:rPr>
          <w:rFonts w:ascii="Times New Roman" w:hAnsi="Times New Roman" w:cs="Times New Roman"/>
          <w:sz w:val="24"/>
          <w:szCs w:val="24"/>
        </w:rPr>
        <w:t>.</w:t>
      </w:r>
      <w:r w:rsidR="00771F4A" w:rsidRPr="00C432DD">
        <w:rPr>
          <w:rFonts w:ascii="Times New Roman" w:hAnsi="Times New Roman" w:cs="Times New Roman"/>
          <w:sz w:val="24"/>
          <w:szCs w:val="24"/>
        </w:rPr>
        <w:t xml:space="preserve"> The PL spectra at this excitation have contributions of two strongly overlapping broad bands due to Ce</w:t>
      </w:r>
      <w:r w:rsidR="00771F4A" w:rsidRPr="00C432DD">
        <w:rPr>
          <w:rFonts w:ascii="Times New Roman" w:hAnsi="Times New Roman" w:cs="Times New Roman"/>
          <w:sz w:val="24"/>
          <w:szCs w:val="24"/>
          <w:vertAlign w:val="superscript"/>
        </w:rPr>
        <w:t>3+</w:t>
      </w:r>
      <w:r w:rsidR="00771F4A" w:rsidRPr="00C432DD">
        <w:rPr>
          <w:rFonts w:ascii="Times New Roman" w:hAnsi="Times New Roman" w:cs="Times New Roman"/>
          <w:sz w:val="24"/>
          <w:szCs w:val="24"/>
        </w:rPr>
        <w:t xml:space="preserve"> emission and narrow </w:t>
      </w:r>
      <w:r w:rsidR="00D57607" w:rsidRPr="00C432DD">
        <w:rPr>
          <w:rFonts w:ascii="Times New Roman" w:hAnsi="Times New Roman" w:cs="Times New Roman"/>
          <w:sz w:val="24"/>
          <w:szCs w:val="24"/>
        </w:rPr>
        <w:t xml:space="preserve">structured </w:t>
      </w:r>
      <w:r w:rsidR="00771F4A" w:rsidRPr="00C432DD">
        <w:rPr>
          <w:rFonts w:ascii="Times New Roman" w:hAnsi="Times New Roman" w:cs="Times New Roman"/>
          <w:sz w:val="24"/>
          <w:szCs w:val="24"/>
        </w:rPr>
        <w:t xml:space="preserve">bands </w:t>
      </w:r>
      <w:r w:rsidR="00476FB6" w:rsidRPr="00C432DD">
        <w:rPr>
          <w:rFonts w:ascii="Times New Roman" w:hAnsi="Times New Roman" w:cs="Times New Roman"/>
          <w:sz w:val="24"/>
          <w:szCs w:val="24"/>
        </w:rPr>
        <w:t>peaked approximately at</w:t>
      </w:r>
      <w:r w:rsidR="00D57607" w:rsidRPr="00C432DD">
        <w:rPr>
          <w:rFonts w:ascii="Times New Roman" w:hAnsi="Times New Roman" w:cs="Times New Roman"/>
          <w:sz w:val="24"/>
          <w:szCs w:val="24"/>
        </w:rPr>
        <w:t xml:space="preserve"> 485, 542, 585, and 620 nm.</w:t>
      </w:r>
      <w:r w:rsidR="00476FB6" w:rsidRPr="00C432DD">
        <w:rPr>
          <w:rFonts w:ascii="Times New Roman" w:hAnsi="Times New Roman" w:cs="Times New Roman"/>
          <w:sz w:val="24"/>
          <w:szCs w:val="24"/>
        </w:rPr>
        <w:t xml:space="preserve"> These lines are caused by </w:t>
      </w:r>
      <w:r w:rsidR="00771F4A" w:rsidRPr="00C432DD">
        <w:rPr>
          <w:rFonts w:ascii="Times New Roman" w:hAnsi="Times New Roman" w:cs="Times New Roman"/>
          <w:sz w:val="24"/>
          <w:szCs w:val="24"/>
        </w:rPr>
        <w:t>the emission of Tb</w:t>
      </w:r>
      <w:r w:rsidR="00771F4A" w:rsidRPr="00C432DD">
        <w:rPr>
          <w:rFonts w:ascii="Times New Roman" w:hAnsi="Times New Roman" w:cs="Times New Roman"/>
          <w:sz w:val="24"/>
          <w:szCs w:val="24"/>
          <w:vertAlign w:val="superscript"/>
        </w:rPr>
        <w:t>3+</w:t>
      </w:r>
      <w:r w:rsidR="00771F4A" w:rsidRPr="00C432DD">
        <w:rPr>
          <w:rFonts w:ascii="Times New Roman" w:hAnsi="Times New Roman" w:cs="Times New Roman"/>
          <w:sz w:val="24"/>
          <w:szCs w:val="24"/>
        </w:rPr>
        <w:t xml:space="preserve"> ions</w:t>
      </w:r>
      <w:r w:rsidR="00052BAE" w:rsidRPr="00C432DD">
        <w:rPr>
          <w:rFonts w:ascii="Times New Roman" w:hAnsi="Times New Roman" w:cs="Times New Roman"/>
          <w:sz w:val="24"/>
          <w:szCs w:val="24"/>
        </w:rPr>
        <w:t xml:space="preserve"> via optical transitions from</w:t>
      </w:r>
      <w:r w:rsidR="00476FB6" w:rsidRPr="00C432DD">
        <w:rPr>
          <w:rFonts w:ascii="Times New Roman" w:hAnsi="Times New Roman" w:cs="Times New Roman"/>
          <w:sz w:val="24"/>
          <w:szCs w:val="24"/>
        </w:rPr>
        <w:t xml:space="preserve"> </w:t>
      </w:r>
      <w:r w:rsidR="00476FB6" w:rsidRPr="00C432DD">
        <w:rPr>
          <w:rFonts w:ascii="Times New Roman" w:hAnsi="Times New Roman" w:cs="Times New Roman"/>
          <w:sz w:val="24"/>
          <w:szCs w:val="24"/>
          <w:vertAlign w:val="superscript"/>
        </w:rPr>
        <w:t>5</w:t>
      </w:r>
      <w:r w:rsidR="00476FB6" w:rsidRPr="00C432DD">
        <w:rPr>
          <w:rFonts w:ascii="Times New Roman" w:hAnsi="Times New Roman" w:cs="Times New Roman"/>
          <w:sz w:val="24"/>
          <w:szCs w:val="24"/>
        </w:rPr>
        <w:t>D</w:t>
      </w:r>
      <w:r w:rsidR="00476FB6" w:rsidRPr="00C432DD">
        <w:rPr>
          <w:rFonts w:ascii="Times New Roman" w:hAnsi="Times New Roman" w:cs="Times New Roman"/>
          <w:sz w:val="24"/>
          <w:szCs w:val="24"/>
          <w:vertAlign w:val="subscript"/>
        </w:rPr>
        <w:t xml:space="preserve">4 </w:t>
      </w:r>
      <w:r w:rsidR="00476FB6" w:rsidRPr="00C432DD">
        <w:rPr>
          <w:rFonts w:ascii="Times New Roman" w:hAnsi="Times New Roman" w:cs="Times New Roman"/>
          <w:sz w:val="24"/>
          <w:szCs w:val="24"/>
        </w:rPr>
        <w:t xml:space="preserve"> to </w:t>
      </w:r>
      <w:r w:rsidR="00476FB6" w:rsidRPr="00C432DD">
        <w:rPr>
          <w:rFonts w:ascii="Times New Roman" w:hAnsi="Times New Roman" w:cs="Times New Roman"/>
          <w:sz w:val="24"/>
          <w:szCs w:val="24"/>
          <w:vertAlign w:val="superscript"/>
        </w:rPr>
        <w:t>7</w:t>
      </w:r>
      <w:r w:rsidR="00476FB6" w:rsidRPr="00C432DD">
        <w:rPr>
          <w:rFonts w:ascii="Times New Roman" w:hAnsi="Times New Roman" w:cs="Times New Roman"/>
          <w:sz w:val="24"/>
          <w:szCs w:val="24"/>
        </w:rPr>
        <w:t>F</w:t>
      </w:r>
      <w:r w:rsidR="00476FB6" w:rsidRPr="00C432DD">
        <w:rPr>
          <w:rFonts w:ascii="Times New Roman" w:hAnsi="Times New Roman" w:cs="Times New Roman"/>
          <w:sz w:val="24"/>
          <w:szCs w:val="24"/>
          <w:vertAlign w:val="subscript"/>
        </w:rPr>
        <w:t>6,5,4,3</w:t>
      </w:r>
      <w:r w:rsidR="00D57607" w:rsidRPr="00C432DD">
        <w:rPr>
          <w:rFonts w:ascii="Times New Roman" w:hAnsi="Times New Roman" w:cs="Times New Roman"/>
          <w:sz w:val="24"/>
          <w:szCs w:val="24"/>
        </w:rPr>
        <w:t xml:space="preserve">, as observed </w:t>
      </w:r>
      <w:r w:rsidR="00973B59" w:rsidRPr="00C432DD">
        <w:rPr>
          <w:rFonts w:ascii="Times New Roman" w:hAnsi="Times New Roman" w:cs="Times New Roman"/>
          <w:sz w:val="24"/>
          <w:szCs w:val="24"/>
        </w:rPr>
        <w:t xml:space="preserve">in </w:t>
      </w:r>
      <w:bookmarkStart w:id="16" w:name="_Hlk192076618"/>
      <w:r w:rsidR="00973B59" w:rsidRPr="00C432DD">
        <w:rPr>
          <w:rFonts w:ascii="Times New Roman" w:hAnsi="Times New Roman" w:cs="Times New Roman"/>
          <w:sz w:val="24"/>
          <w:szCs w:val="24"/>
        </w:rPr>
        <w:t>Tb</w:t>
      </w:r>
      <w:r w:rsidR="00973B59" w:rsidRPr="00C432DD">
        <w:rPr>
          <w:rFonts w:ascii="Times New Roman" w:hAnsi="Times New Roman" w:cs="Times New Roman"/>
          <w:sz w:val="24"/>
          <w:szCs w:val="24"/>
          <w:vertAlign w:val="subscript"/>
        </w:rPr>
        <w:t>x</w:t>
      </w:r>
      <w:r w:rsidR="00973B59" w:rsidRPr="00C432DD">
        <w:rPr>
          <w:rFonts w:ascii="Times New Roman" w:hAnsi="Times New Roman" w:cs="Times New Roman"/>
          <w:sz w:val="24"/>
          <w:szCs w:val="24"/>
        </w:rPr>
        <w:t>Gd</w:t>
      </w:r>
      <w:r w:rsidR="00973B59" w:rsidRPr="00C432DD">
        <w:rPr>
          <w:rFonts w:ascii="Times New Roman" w:hAnsi="Times New Roman" w:cs="Times New Roman"/>
          <w:sz w:val="24"/>
          <w:szCs w:val="24"/>
          <w:vertAlign w:val="subscript"/>
        </w:rPr>
        <w:t>3-x</w:t>
      </w:r>
      <w:r w:rsidR="00973B59" w:rsidRPr="00C432DD">
        <w:rPr>
          <w:rFonts w:ascii="Times New Roman" w:hAnsi="Times New Roman" w:cs="Times New Roman"/>
          <w:sz w:val="24"/>
          <w:szCs w:val="24"/>
        </w:rPr>
        <w:t>Al</w:t>
      </w:r>
      <w:r w:rsidR="00973B59" w:rsidRPr="00C432DD">
        <w:rPr>
          <w:rFonts w:ascii="Times New Roman" w:hAnsi="Times New Roman" w:cs="Times New Roman"/>
          <w:sz w:val="24"/>
          <w:szCs w:val="24"/>
          <w:vertAlign w:val="subscript"/>
        </w:rPr>
        <w:t>5</w:t>
      </w:r>
      <w:r w:rsidR="00973B59" w:rsidRPr="00C432DD">
        <w:rPr>
          <w:rFonts w:ascii="Times New Roman" w:hAnsi="Times New Roman" w:cs="Times New Roman"/>
          <w:sz w:val="24"/>
          <w:szCs w:val="24"/>
        </w:rPr>
        <w:t>O</w:t>
      </w:r>
      <w:r w:rsidR="00973B59" w:rsidRPr="00C432DD">
        <w:rPr>
          <w:rFonts w:ascii="Times New Roman" w:hAnsi="Times New Roman" w:cs="Times New Roman"/>
          <w:sz w:val="24"/>
          <w:szCs w:val="24"/>
          <w:vertAlign w:val="subscript"/>
        </w:rPr>
        <w:t>12</w:t>
      </w:r>
      <w:r w:rsidR="00973B59" w:rsidRPr="00C432DD">
        <w:rPr>
          <w:rFonts w:ascii="Times New Roman" w:hAnsi="Times New Roman" w:cs="Times New Roman"/>
          <w:sz w:val="24"/>
          <w:szCs w:val="24"/>
        </w:rPr>
        <w:t>:Ce</w:t>
      </w:r>
      <w:bookmarkEnd w:id="16"/>
      <w:r w:rsidR="00973B59" w:rsidRPr="00C432DD">
        <w:rPr>
          <w:rFonts w:ascii="Times New Roman" w:hAnsi="Times New Roman" w:cs="Times New Roman"/>
          <w:sz w:val="24"/>
          <w:szCs w:val="24"/>
        </w:rPr>
        <w:t xml:space="preserve"> [</w:t>
      </w:r>
      <w:r w:rsidR="00973B59" w:rsidRPr="00C432DD">
        <w:rPr>
          <w:rStyle w:val="Odwoanieprzypisukocowego"/>
          <w:rFonts w:ascii="Times New Roman" w:hAnsi="Times New Roman" w:cs="Times New Roman"/>
          <w:sz w:val="24"/>
          <w:szCs w:val="24"/>
        </w:rPr>
        <w:endnoteReference w:id="27"/>
      </w:r>
      <w:r w:rsidR="00973B59" w:rsidRPr="00C432DD">
        <w:rPr>
          <w:rFonts w:ascii="Times New Roman" w:hAnsi="Times New Roman" w:cs="Times New Roman"/>
          <w:sz w:val="24"/>
          <w:szCs w:val="24"/>
        </w:rPr>
        <w:t>] and for Tb</w:t>
      </w:r>
      <w:r w:rsidR="00973B59" w:rsidRPr="00C432DD">
        <w:rPr>
          <w:rFonts w:ascii="Times New Roman" w:hAnsi="Times New Roman" w:cs="Times New Roman"/>
          <w:sz w:val="24"/>
          <w:szCs w:val="24"/>
          <w:vertAlign w:val="superscript"/>
        </w:rPr>
        <w:t>3+</w:t>
      </w:r>
      <w:r w:rsidR="00973B59" w:rsidRPr="00C432DD">
        <w:rPr>
          <w:rFonts w:ascii="Times New Roman" w:hAnsi="Times New Roman" w:cs="Times New Roman"/>
          <w:sz w:val="24"/>
          <w:szCs w:val="24"/>
        </w:rPr>
        <w:t xml:space="preserve"> emission </w:t>
      </w:r>
      <w:r w:rsidR="00D57607" w:rsidRPr="00C432DD">
        <w:rPr>
          <w:rFonts w:ascii="Times New Roman" w:hAnsi="Times New Roman" w:cs="Times New Roman"/>
          <w:sz w:val="24"/>
          <w:szCs w:val="24"/>
        </w:rPr>
        <w:t>in other hosts</w:t>
      </w:r>
      <w:r w:rsidR="00771F4A" w:rsidRPr="00C432DD">
        <w:rPr>
          <w:rFonts w:ascii="Times New Roman" w:hAnsi="Times New Roman" w:cs="Times New Roman"/>
          <w:sz w:val="24"/>
          <w:szCs w:val="24"/>
        </w:rPr>
        <w:t xml:space="preserve"> </w:t>
      </w:r>
      <w:r w:rsidR="00052BAE" w:rsidRPr="00C432DD">
        <w:rPr>
          <w:rFonts w:ascii="Times New Roman" w:hAnsi="Times New Roman" w:cs="Times New Roman"/>
          <w:sz w:val="24"/>
          <w:szCs w:val="24"/>
        </w:rPr>
        <w:t>[</w:t>
      </w:r>
      <w:r w:rsidR="00052BAE" w:rsidRPr="00C432DD">
        <w:rPr>
          <w:rStyle w:val="Odwoanieprzypisukocowego"/>
          <w:rFonts w:ascii="Times New Roman" w:hAnsi="Times New Roman" w:cs="Times New Roman"/>
          <w:sz w:val="24"/>
          <w:szCs w:val="24"/>
        </w:rPr>
        <w:endnoteReference w:id="28"/>
      </w:r>
      <w:r w:rsidR="00D57607" w:rsidRPr="00C432DD">
        <w:rPr>
          <w:rFonts w:ascii="Times New Roman" w:hAnsi="Times New Roman" w:cs="Times New Roman"/>
          <w:sz w:val="24"/>
          <w:szCs w:val="24"/>
        </w:rPr>
        <w:t>,</w:t>
      </w:r>
      <w:r w:rsidR="00D57607" w:rsidRPr="00C432DD">
        <w:rPr>
          <w:rStyle w:val="Odwoanieprzypisukocowego"/>
          <w:rFonts w:ascii="Times New Roman" w:hAnsi="Times New Roman" w:cs="Times New Roman"/>
          <w:sz w:val="24"/>
          <w:szCs w:val="24"/>
        </w:rPr>
        <w:endnoteReference w:id="29"/>
      </w:r>
      <w:r w:rsidR="00052BAE" w:rsidRPr="00C432DD">
        <w:rPr>
          <w:rFonts w:ascii="Times New Roman" w:hAnsi="Times New Roman" w:cs="Times New Roman"/>
          <w:sz w:val="24"/>
          <w:szCs w:val="24"/>
        </w:rPr>
        <w:t xml:space="preserve">]. </w:t>
      </w:r>
      <w:r w:rsidR="00E91DDE" w:rsidRPr="00C432DD">
        <w:rPr>
          <w:rFonts w:ascii="Times New Roman" w:hAnsi="Times New Roman" w:cs="Times New Roman"/>
          <w:sz w:val="24"/>
          <w:szCs w:val="24"/>
        </w:rPr>
        <w:t xml:space="preserve">It is worth noting that the contribution of the narrow bands to the total </w:t>
      </w:r>
      <w:r w:rsidR="009A4B47" w:rsidRPr="00C432DD">
        <w:rPr>
          <w:rFonts w:ascii="Times New Roman" w:hAnsi="Times New Roman" w:cs="Times New Roman"/>
          <w:sz w:val="24"/>
          <w:szCs w:val="24"/>
        </w:rPr>
        <w:t xml:space="preserve">PL </w:t>
      </w:r>
      <w:r w:rsidR="00E91DDE" w:rsidRPr="00C432DD">
        <w:rPr>
          <w:rFonts w:ascii="Times New Roman" w:hAnsi="Times New Roman" w:cs="Times New Roman"/>
          <w:sz w:val="24"/>
          <w:szCs w:val="24"/>
        </w:rPr>
        <w:t xml:space="preserve">spectrum decreases with increasing Tb content and nearly vanishes at </w:t>
      </w:r>
      <w:r w:rsidR="00E91DDE" w:rsidRPr="00C432DD">
        <w:rPr>
          <w:rFonts w:ascii="Times New Roman" w:hAnsi="Times New Roman" w:cs="Times New Roman"/>
          <w:i/>
          <w:sz w:val="24"/>
          <w:szCs w:val="24"/>
        </w:rPr>
        <w:t>x</w:t>
      </w:r>
      <w:r w:rsidR="00E91DDE" w:rsidRPr="00C432DD">
        <w:rPr>
          <w:rFonts w:ascii="Times New Roman" w:hAnsi="Times New Roman" w:cs="Times New Roman"/>
          <w:sz w:val="24"/>
          <w:szCs w:val="24"/>
        </w:rPr>
        <w:t xml:space="preserve"> = 1.5. </w:t>
      </w:r>
    </w:p>
    <w:p w14:paraId="3BB35839" w14:textId="155D5006" w:rsidR="007F75FD" w:rsidRPr="00C432DD" w:rsidRDefault="009A4B47" w:rsidP="00013BA4">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The decay of PL spectrally integrated in the range from 450 to 500 nm, where the Tb</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emission</w:t>
      </w:r>
      <w:r w:rsidR="00052BAE" w:rsidRPr="00C432DD">
        <w:rPr>
          <w:rFonts w:ascii="Times New Roman" w:hAnsi="Times New Roman" w:cs="Times New Roman"/>
          <w:sz w:val="24"/>
          <w:szCs w:val="24"/>
        </w:rPr>
        <w:t xml:space="preserve"> (</w:t>
      </w:r>
      <w:r w:rsidR="00052BAE" w:rsidRPr="00C432DD">
        <w:rPr>
          <w:rFonts w:ascii="Times New Roman" w:hAnsi="Times New Roman" w:cs="Times New Roman"/>
          <w:sz w:val="24"/>
          <w:szCs w:val="24"/>
          <w:vertAlign w:val="superscript"/>
        </w:rPr>
        <w:t>5</w:t>
      </w:r>
      <w:r w:rsidR="00052BAE" w:rsidRPr="00C432DD">
        <w:rPr>
          <w:rFonts w:ascii="Times New Roman" w:hAnsi="Times New Roman" w:cs="Times New Roman"/>
          <w:sz w:val="24"/>
          <w:szCs w:val="24"/>
        </w:rPr>
        <w:t>D</w:t>
      </w:r>
      <w:r w:rsidR="00052BAE" w:rsidRPr="00C432DD">
        <w:rPr>
          <w:rFonts w:ascii="Times New Roman" w:hAnsi="Times New Roman" w:cs="Times New Roman"/>
          <w:sz w:val="24"/>
          <w:szCs w:val="24"/>
          <w:vertAlign w:val="subscript"/>
        </w:rPr>
        <w:t>4</w:t>
      </w:r>
      <w:r w:rsidR="00052BAE" w:rsidRPr="00C432DD">
        <w:rPr>
          <w:rFonts w:ascii="Times New Roman" w:hAnsi="Times New Roman" w:cs="Times New Roman"/>
          <w:sz w:val="24"/>
          <w:szCs w:val="24"/>
        </w:rPr>
        <w:t xml:space="preserve"> </w:t>
      </w:r>
      <w:r w:rsidR="00052BAE" w:rsidRPr="00C432DD">
        <w:rPr>
          <w:rFonts w:ascii="Times New Roman" w:hAnsi="Times New Roman" w:cs="Times New Roman"/>
          <w:sz w:val="24"/>
          <w:szCs w:val="24"/>
        </w:rPr>
        <w:sym w:font="Symbol" w:char="F0AE"/>
      </w:r>
      <w:r w:rsidR="00052BAE" w:rsidRPr="00C432DD">
        <w:rPr>
          <w:rFonts w:ascii="Times New Roman" w:hAnsi="Times New Roman" w:cs="Times New Roman"/>
          <w:sz w:val="24"/>
          <w:szCs w:val="24"/>
        </w:rPr>
        <w:t xml:space="preserve"> </w:t>
      </w:r>
      <w:r w:rsidR="00052BAE" w:rsidRPr="00C432DD">
        <w:rPr>
          <w:rFonts w:ascii="Times New Roman" w:hAnsi="Times New Roman" w:cs="Times New Roman"/>
          <w:sz w:val="24"/>
          <w:szCs w:val="24"/>
          <w:vertAlign w:val="superscript"/>
        </w:rPr>
        <w:t>7</w:t>
      </w:r>
      <w:r w:rsidR="00052BAE" w:rsidRPr="00C432DD">
        <w:rPr>
          <w:rFonts w:ascii="Times New Roman" w:hAnsi="Times New Roman" w:cs="Times New Roman"/>
          <w:sz w:val="24"/>
          <w:szCs w:val="24"/>
        </w:rPr>
        <w:t>F</w:t>
      </w:r>
      <w:r w:rsidR="00052BAE" w:rsidRPr="00C432DD">
        <w:rPr>
          <w:rFonts w:ascii="Times New Roman" w:hAnsi="Times New Roman" w:cs="Times New Roman"/>
          <w:sz w:val="24"/>
          <w:szCs w:val="24"/>
          <w:vertAlign w:val="subscript"/>
        </w:rPr>
        <w:t>6</w:t>
      </w:r>
      <w:r w:rsidR="00052BAE" w:rsidRPr="00C432DD">
        <w:rPr>
          <w:rFonts w:ascii="Times New Roman" w:hAnsi="Times New Roman" w:cs="Times New Roman"/>
          <w:sz w:val="24"/>
          <w:szCs w:val="24"/>
        </w:rPr>
        <w:t>)</w:t>
      </w:r>
      <w:r w:rsidRPr="00C432DD">
        <w:rPr>
          <w:rFonts w:ascii="Times New Roman" w:hAnsi="Times New Roman" w:cs="Times New Roman"/>
          <w:sz w:val="24"/>
          <w:szCs w:val="24"/>
        </w:rPr>
        <w:t xml:space="preserve"> is most pronounced, is presented in Fig. </w:t>
      </w:r>
      <w:r w:rsidR="00D92AD2" w:rsidRPr="00C432DD">
        <w:rPr>
          <w:rFonts w:ascii="Times New Roman" w:hAnsi="Times New Roman" w:cs="Times New Roman"/>
          <w:sz w:val="24"/>
          <w:szCs w:val="24"/>
        </w:rPr>
        <w:t>4</w:t>
      </w:r>
      <w:r w:rsidRPr="00C432DD">
        <w:rPr>
          <w:rFonts w:ascii="Times New Roman" w:hAnsi="Times New Roman" w:cs="Times New Roman"/>
          <w:sz w:val="24"/>
          <w:szCs w:val="24"/>
        </w:rPr>
        <w:t>(</w:t>
      </w:r>
      <w:r w:rsidR="00D92AD2" w:rsidRPr="00C432DD">
        <w:rPr>
          <w:rFonts w:ascii="Times New Roman" w:hAnsi="Times New Roman" w:cs="Times New Roman"/>
          <w:sz w:val="24"/>
          <w:szCs w:val="24"/>
        </w:rPr>
        <w:t>a</w:t>
      </w:r>
      <w:r w:rsidRPr="00C432DD">
        <w:rPr>
          <w:rFonts w:ascii="Times New Roman" w:hAnsi="Times New Roman" w:cs="Times New Roman"/>
          <w:sz w:val="24"/>
          <w:szCs w:val="24"/>
        </w:rPr>
        <w:t>), whereas the decay of predominantly Ce</w:t>
      </w:r>
      <w:r w:rsidRPr="00C432DD">
        <w:rPr>
          <w:rFonts w:ascii="Times New Roman" w:hAnsi="Times New Roman" w:cs="Times New Roman"/>
          <w:sz w:val="24"/>
          <w:szCs w:val="24"/>
          <w:vertAlign w:val="superscript"/>
        </w:rPr>
        <w:t>3+</w:t>
      </w:r>
      <w:r w:rsidR="0047008B" w:rsidRPr="00C432DD">
        <w:rPr>
          <w:rFonts w:ascii="Times New Roman" w:hAnsi="Times New Roman" w:cs="Times New Roman"/>
          <w:sz w:val="24"/>
          <w:szCs w:val="24"/>
        </w:rPr>
        <w:t>emission,</w:t>
      </w:r>
      <w:r w:rsidRPr="00C432DD">
        <w:rPr>
          <w:rFonts w:ascii="Times New Roman" w:hAnsi="Times New Roman" w:cs="Times New Roman"/>
          <w:sz w:val="24"/>
          <w:szCs w:val="24"/>
        </w:rPr>
        <w:t xml:space="preserve"> </w:t>
      </w:r>
      <w:r w:rsidR="00600904" w:rsidRPr="00C432DD">
        <w:rPr>
          <w:rFonts w:ascii="Times New Roman" w:hAnsi="Times New Roman" w:cs="Times New Roman"/>
          <w:sz w:val="24"/>
          <w:szCs w:val="24"/>
        </w:rPr>
        <w:t>spectrally integrated within the entire broad band</w:t>
      </w:r>
      <w:r w:rsidR="0047008B" w:rsidRPr="00C432DD">
        <w:rPr>
          <w:rFonts w:ascii="Times New Roman" w:hAnsi="Times New Roman" w:cs="Times New Roman"/>
          <w:sz w:val="24"/>
          <w:szCs w:val="24"/>
        </w:rPr>
        <w:t>,</w:t>
      </w:r>
      <w:r w:rsidR="00600904" w:rsidRPr="00C432DD">
        <w:rPr>
          <w:rFonts w:ascii="Times New Roman" w:hAnsi="Times New Roman" w:cs="Times New Roman"/>
          <w:sz w:val="24"/>
          <w:szCs w:val="24"/>
        </w:rPr>
        <w:t xml:space="preserve"> </w:t>
      </w:r>
      <w:r w:rsidRPr="00C432DD">
        <w:rPr>
          <w:rFonts w:ascii="Times New Roman" w:hAnsi="Times New Roman" w:cs="Times New Roman"/>
          <w:sz w:val="24"/>
          <w:szCs w:val="24"/>
        </w:rPr>
        <w:t xml:space="preserve">is presented in Fig. </w:t>
      </w:r>
      <w:r w:rsidR="00081EA1" w:rsidRPr="00C432DD">
        <w:rPr>
          <w:rFonts w:ascii="Times New Roman" w:hAnsi="Times New Roman" w:cs="Times New Roman"/>
          <w:sz w:val="24"/>
          <w:szCs w:val="24"/>
        </w:rPr>
        <w:t>4</w:t>
      </w:r>
      <w:r w:rsidRPr="00C432DD">
        <w:rPr>
          <w:rFonts w:ascii="Times New Roman" w:hAnsi="Times New Roman" w:cs="Times New Roman"/>
          <w:sz w:val="24"/>
          <w:szCs w:val="24"/>
        </w:rPr>
        <w:t>(c)</w:t>
      </w:r>
      <w:r w:rsidR="00170F47" w:rsidRPr="00C432DD">
        <w:rPr>
          <w:rFonts w:ascii="Times New Roman" w:hAnsi="Times New Roman" w:cs="Times New Roman"/>
          <w:sz w:val="24"/>
          <w:szCs w:val="24"/>
        </w:rPr>
        <w:t>.</w:t>
      </w:r>
    </w:p>
    <w:p w14:paraId="6A4C4D42" w14:textId="77777777" w:rsidR="007F75FD" w:rsidRPr="00C432DD" w:rsidRDefault="007F75FD" w:rsidP="00013BA4">
      <w:pPr>
        <w:spacing w:after="0" w:line="360" w:lineRule="auto"/>
        <w:ind w:firstLine="360"/>
        <w:jc w:val="both"/>
        <w:rPr>
          <w:rFonts w:ascii="Times New Roman" w:hAnsi="Times New Roman" w:cs="Times New Roman"/>
          <w:sz w:val="24"/>
          <w:szCs w:val="24"/>
        </w:rPr>
      </w:pPr>
    </w:p>
    <w:p w14:paraId="1BAF21B4" w14:textId="77777777" w:rsidR="008D0EAC" w:rsidRPr="00C432DD" w:rsidRDefault="008D0EAC" w:rsidP="00013BA4">
      <w:pPr>
        <w:spacing w:after="0" w:line="360" w:lineRule="auto"/>
        <w:ind w:firstLine="360"/>
        <w:jc w:val="both"/>
        <w:rPr>
          <w:rFonts w:ascii="Times New Roman" w:hAnsi="Times New Roman" w:cs="Times New Roman"/>
          <w:sz w:val="24"/>
          <w:szCs w:val="24"/>
        </w:rPr>
      </w:pPr>
    </w:p>
    <w:p w14:paraId="28ACB269" w14:textId="77777777" w:rsidR="00F83DC3" w:rsidRPr="00C432DD" w:rsidRDefault="00F83DC3" w:rsidP="00F83DC3">
      <w:pPr>
        <w:spacing w:after="0" w:line="360" w:lineRule="auto"/>
        <w:jc w:val="both"/>
        <w:rPr>
          <w:rFonts w:ascii="Times New Roman" w:hAnsi="Times New Roman" w:cs="Times New Roman"/>
          <w:b/>
          <w:sz w:val="24"/>
          <w:szCs w:val="24"/>
        </w:rPr>
      </w:pPr>
      <w:r w:rsidRPr="00C432DD">
        <w:rPr>
          <w:rFonts w:ascii="Times New Roman" w:hAnsi="Times New Roman" w:cs="Times New Roman"/>
          <w:b/>
          <w:sz w:val="24"/>
          <w:szCs w:val="24"/>
        </w:rPr>
        <w:t>3.4. </w:t>
      </w:r>
      <w:r w:rsidR="00AC14FE" w:rsidRPr="00C432DD">
        <w:rPr>
          <w:rFonts w:ascii="Times New Roman" w:hAnsi="Times New Roman" w:cs="Times New Roman"/>
          <w:b/>
          <w:sz w:val="24"/>
          <w:szCs w:val="24"/>
        </w:rPr>
        <w:t>Luminescence quantum efficiency</w:t>
      </w:r>
    </w:p>
    <w:p w14:paraId="04452C95" w14:textId="1DB237F7" w:rsidR="00414F8A" w:rsidRPr="00C432DD" w:rsidRDefault="006962D7" w:rsidP="00013BA4">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The luminescence quantum efficiency</w:t>
      </w:r>
      <w:r w:rsidR="00344C44" w:rsidRPr="00C432DD">
        <w:rPr>
          <w:rFonts w:ascii="Times New Roman" w:hAnsi="Times New Roman" w:cs="Times New Roman"/>
          <w:sz w:val="24"/>
          <w:szCs w:val="24"/>
        </w:rPr>
        <w:t xml:space="preserve"> (QE)</w:t>
      </w:r>
      <w:r w:rsidRPr="00C432DD">
        <w:rPr>
          <w:rFonts w:ascii="Times New Roman" w:hAnsi="Times New Roman" w:cs="Times New Roman"/>
          <w:sz w:val="24"/>
          <w:szCs w:val="24"/>
        </w:rPr>
        <w:t xml:space="preserve"> was measured </w:t>
      </w:r>
      <w:r w:rsidR="00344C44" w:rsidRPr="00C432DD">
        <w:rPr>
          <w:rFonts w:ascii="Times New Roman" w:hAnsi="Times New Roman" w:cs="Times New Roman"/>
          <w:sz w:val="24"/>
          <w:szCs w:val="24"/>
        </w:rPr>
        <w:t>at two excitation wavelength</w:t>
      </w:r>
      <w:r w:rsidR="00D40F36" w:rsidRPr="00C432DD">
        <w:rPr>
          <w:rFonts w:ascii="Times New Roman" w:hAnsi="Times New Roman" w:cs="Times New Roman"/>
          <w:sz w:val="24"/>
          <w:szCs w:val="24"/>
        </w:rPr>
        <w:t>s</w:t>
      </w:r>
      <w:r w:rsidR="00344C44" w:rsidRPr="00C432DD">
        <w:rPr>
          <w:rFonts w:ascii="Times New Roman" w:hAnsi="Times New Roman" w:cs="Times New Roman"/>
          <w:sz w:val="24"/>
          <w:szCs w:val="24"/>
        </w:rPr>
        <w:t xml:space="preserve">: </w:t>
      </w:r>
      <w:bookmarkStart w:id="18" w:name="_Hlk191320646"/>
      <w:r w:rsidR="00344C44" w:rsidRPr="00C432DD">
        <w:rPr>
          <w:rFonts w:ascii="Times New Roman" w:hAnsi="Times New Roman" w:cs="Times New Roman"/>
          <w:sz w:val="24"/>
          <w:szCs w:val="24"/>
        </w:rPr>
        <w:t xml:space="preserve">464 nm and 331 nm corresponding to </w:t>
      </w:r>
      <w:r w:rsidR="00D64AF5" w:rsidRPr="00C432DD">
        <w:rPr>
          <w:rFonts w:ascii="Times New Roman" w:hAnsi="Times New Roman" w:cs="Times New Roman"/>
          <w:sz w:val="24"/>
          <w:szCs w:val="24"/>
        </w:rPr>
        <w:t>Ce</w:t>
      </w:r>
      <w:r w:rsidR="00D64AF5" w:rsidRPr="00C432DD">
        <w:rPr>
          <w:rFonts w:ascii="Times New Roman" w:hAnsi="Times New Roman" w:cs="Times New Roman"/>
          <w:sz w:val="24"/>
          <w:szCs w:val="24"/>
          <w:vertAlign w:val="superscript"/>
        </w:rPr>
        <w:t>3+</w:t>
      </w:r>
      <w:r w:rsidR="00D64AF5" w:rsidRPr="00C432DD">
        <w:rPr>
          <w:rFonts w:ascii="Times New Roman" w:hAnsi="Times New Roman" w:cs="Times New Roman"/>
          <w:sz w:val="24"/>
          <w:szCs w:val="24"/>
        </w:rPr>
        <w:t xml:space="preserve"> </w:t>
      </w:r>
      <w:r w:rsidR="00344C44" w:rsidRPr="00C432DD">
        <w:rPr>
          <w:rFonts w:ascii="Times New Roman" w:hAnsi="Times New Roman" w:cs="Times New Roman"/>
          <w:sz w:val="24"/>
          <w:szCs w:val="24"/>
        </w:rPr>
        <w:t>optical transitions from 4f to 5d</w:t>
      </w:r>
      <w:r w:rsidR="00344C44" w:rsidRPr="00C432DD">
        <w:rPr>
          <w:rFonts w:ascii="Times New Roman" w:hAnsi="Times New Roman" w:cs="Times New Roman"/>
          <w:sz w:val="24"/>
          <w:szCs w:val="24"/>
          <w:vertAlign w:val="subscript"/>
        </w:rPr>
        <w:t>1</w:t>
      </w:r>
      <w:r w:rsidR="00344C44" w:rsidRPr="00C432DD">
        <w:rPr>
          <w:rFonts w:ascii="Times New Roman" w:hAnsi="Times New Roman" w:cs="Times New Roman"/>
          <w:sz w:val="24"/>
          <w:szCs w:val="24"/>
        </w:rPr>
        <w:t xml:space="preserve"> and 5d</w:t>
      </w:r>
      <w:r w:rsidR="00344C44" w:rsidRPr="00C432DD">
        <w:rPr>
          <w:rFonts w:ascii="Times New Roman" w:hAnsi="Times New Roman" w:cs="Times New Roman"/>
          <w:sz w:val="24"/>
          <w:szCs w:val="24"/>
          <w:vertAlign w:val="subscript"/>
        </w:rPr>
        <w:t>2</w:t>
      </w:r>
      <w:r w:rsidR="001B66FA" w:rsidRPr="00C432DD">
        <w:rPr>
          <w:rFonts w:ascii="Times New Roman" w:hAnsi="Times New Roman" w:cs="Times New Roman"/>
          <w:sz w:val="24"/>
          <w:szCs w:val="24"/>
        </w:rPr>
        <w:t>, respectively</w:t>
      </w:r>
      <w:r w:rsidR="00D46C3C" w:rsidRPr="00C432DD">
        <w:rPr>
          <w:rFonts w:ascii="Times New Roman" w:hAnsi="Times New Roman" w:cs="Times New Roman"/>
          <w:sz w:val="24"/>
          <w:szCs w:val="24"/>
        </w:rPr>
        <w:t>.</w:t>
      </w:r>
      <w:r w:rsidR="00344C44" w:rsidRPr="00C432DD">
        <w:rPr>
          <w:rFonts w:ascii="Times New Roman" w:hAnsi="Times New Roman" w:cs="Times New Roman"/>
          <w:sz w:val="24"/>
          <w:szCs w:val="24"/>
          <w:vertAlign w:val="subscript"/>
        </w:rPr>
        <w:t xml:space="preserve"> </w:t>
      </w:r>
      <w:bookmarkEnd w:id="18"/>
      <w:r w:rsidR="00344C44" w:rsidRPr="00C432DD">
        <w:rPr>
          <w:rFonts w:ascii="Times New Roman" w:hAnsi="Times New Roman" w:cs="Times New Roman"/>
          <w:sz w:val="24"/>
          <w:szCs w:val="24"/>
        </w:rPr>
        <w:t xml:space="preserve">The luminescence intensity at resonant excitation of </w:t>
      </w:r>
      <w:r w:rsidR="001B66FA" w:rsidRPr="00C432DD">
        <w:rPr>
          <w:rFonts w:ascii="Times New Roman" w:hAnsi="Times New Roman" w:cs="Times New Roman"/>
          <w:sz w:val="24"/>
          <w:szCs w:val="24"/>
        </w:rPr>
        <w:t>Gd</w:t>
      </w:r>
      <w:r w:rsidR="00344C44" w:rsidRPr="00C432DD">
        <w:rPr>
          <w:rFonts w:ascii="Times New Roman" w:hAnsi="Times New Roman" w:cs="Times New Roman"/>
          <w:sz w:val="24"/>
          <w:szCs w:val="24"/>
          <w:vertAlign w:val="superscript"/>
        </w:rPr>
        <w:t>3+</w:t>
      </w:r>
      <w:r w:rsidR="00344C44" w:rsidRPr="00C432DD">
        <w:rPr>
          <w:rFonts w:ascii="Times New Roman" w:hAnsi="Times New Roman" w:cs="Times New Roman"/>
          <w:sz w:val="24"/>
          <w:szCs w:val="24"/>
        </w:rPr>
        <w:t xml:space="preserve"> was too weak for the QE to be properly </w:t>
      </w:r>
      <w:r w:rsidR="00344C44" w:rsidRPr="00C432DD">
        <w:rPr>
          <w:rFonts w:ascii="Times New Roman" w:hAnsi="Times New Roman" w:cs="Times New Roman"/>
          <w:sz w:val="24"/>
          <w:szCs w:val="24"/>
        </w:rPr>
        <w:lastRenderedPageBreak/>
        <w:t xml:space="preserve">estimated. The results are presented in Table 1. The samples studied had thin </w:t>
      </w:r>
      <w:r w:rsidR="00525475" w:rsidRPr="00C432DD">
        <w:rPr>
          <w:rFonts w:ascii="Times New Roman" w:hAnsi="Times New Roman" w:cs="Times New Roman"/>
          <w:sz w:val="24"/>
          <w:szCs w:val="24"/>
        </w:rPr>
        <w:t>films</w:t>
      </w:r>
      <w:r w:rsidR="00344C44" w:rsidRPr="00C432DD">
        <w:rPr>
          <w:rFonts w:ascii="Times New Roman" w:hAnsi="Times New Roman" w:cs="Times New Roman"/>
          <w:sz w:val="24"/>
          <w:szCs w:val="24"/>
        </w:rPr>
        <w:t xml:space="preserve"> on both sides of the substrates. The QE measurements have been carried out for both sides of the samples, and the results coincided within the experimental error</w:t>
      </w:r>
      <w:r w:rsidR="00D40F36" w:rsidRPr="00C432DD">
        <w:rPr>
          <w:rFonts w:ascii="Times New Roman" w:hAnsi="Times New Roman" w:cs="Times New Roman"/>
          <w:sz w:val="24"/>
          <w:szCs w:val="24"/>
        </w:rPr>
        <w:t xml:space="preserve"> of approximately 10%</w:t>
      </w:r>
      <w:r w:rsidR="00344C44" w:rsidRPr="00C432DD">
        <w:rPr>
          <w:rFonts w:ascii="Times New Roman" w:hAnsi="Times New Roman" w:cs="Times New Roman"/>
          <w:sz w:val="24"/>
          <w:szCs w:val="24"/>
        </w:rPr>
        <w:t>. The estimated QE values</w:t>
      </w:r>
      <w:r w:rsidR="001B66FA" w:rsidRPr="00C432DD">
        <w:rPr>
          <w:rFonts w:ascii="Times New Roman" w:hAnsi="Times New Roman" w:cs="Times New Roman"/>
          <w:sz w:val="24"/>
          <w:szCs w:val="24"/>
        </w:rPr>
        <w:t xml:space="preserve"> listed in Table 1</w:t>
      </w:r>
      <w:r w:rsidR="00344C44" w:rsidRPr="00C432DD">
        <w:rPr>
          <w:rFonts w:ascii="Times New Roman" w:hAnsi="Times New Roman" w:cs="Times New Roman"/>
          <w:sz w:val="24"/>
          <w:szCs w:val="24"/>
        </w:rPr>
        <w:t xml:space="preserve"> might be slightly </w:t>
      </w:r>
      <w:r w:rsidR="00D64AF5" w:rsidRPr="00C432DD">
        <w:rPr>
          <w:rFonts w:ascii="Times New Roman" w:hAnsi="Times New Roman" w:cs="Times New Roman"/>
          <w:sz w:val="24"/>
          <w:szCs w:val="24"/>
        </w:rPr>
        <w:t>reduced</w:t>
      </w:r>
      <w:r w:rsidR="00344C44" w:rsidRPr="00C432DD">
        <w:rPr>
          <w:rFonts w:ascii="Times New Roman" w:hAnsi="Times New Roman" w:cs="Times New Roman"/>
          <w:sz w:val="24"/>
          <w:szCs w:val="24"/>
        </w:rPr>
        <w:t xml:space="preserve"> due to </w:t>
      </w:r>
      <w:r w:rsidR="00D64AF5" w:rsidRPr="00C432DD">
        <w:rPr>
          <w:rFonts w:ascii="Times New Roman" w:hAnsi="Times New Roman" w:cs="Times New Roman"/>
          <w:sz w:val="24"/>
          <w:szCs w:val="24"/>
        </w:rPr>
        <w:t xml:space="preserve">the </w:t>
      </w:r>
      <w:r w:rsidR="00344C44" w:rsidRPr="00C432DD">
        <w:rPr>
          <w:rFonts w:ascii="Times New Roman" w:hAnsi="Times New Roman" w:cs="Times New Roman"/>
          <w:sz w:val="24"/>
          <w:szCs w:val="24"/>
        </w:rPr>
        <w:t xml:space="preserve">light absorption in the </w:t>
      </w:r>
      <w:r w:rsidR="001B66FA" w:rsidRPr="00C432DD">
        <w:rPr>
          <w:rFonts w:ascii="Times New Roman" w:hAnsi="Times New Roman" w:cs="Times New Roman"/>
          <w:sz w:val="24"/>
          <w:szCs w:val="24"/>
        </w:rPr>
        <w:t xml:space="preserve">nominally </w:t>
      </w:r>
      <w:r w:rsidR="00414F8A" w:rsidRPr="00C432DD">
        <w:rPr>
          <w:rFonts w:ascii="Times New Roman" w:hAnsi="Times New Roman" w:cs="Times New Roman"/>
          <w:sz w:val="24"/>
          <w:szCs w:val="24"/>
        </w:rPr>
        <w:t xml:space="preserve">transparent </w:t>
      </w:r>
      <w:r w:rsidR="00344C44" w:rsidRPr="00C432DD">
        <w:rPr>
          <w:rFonts w:ascii="Times New Roman" w:hAnsi="Times New Roman" w:cs="Times New Roman"/>
          <w:sz w:val="24"/>
          <w:szCs w:val="24"/>
        </w:rPr>
        <w:t>substrate</w:t>
      </w:r>
      <w:r w:rsidR="00414F8A" w:rsidRPr="00C432DD">
        <w:rPr>
          <w:rFonts w:ascii="Times New Roman" w:hAnsi="Times New Roman" w:cs="Times New Roman"/>
          <w:sz w:val="24"/>
          <w:szCs w:val="24"/>
        </w:rPr>
        <w:t xml:space="preserve"> possibly containing a low density of absorption centers. However, the substrate</w:t>
      </w:r>
      <w:r w:rsidR="00344C44" w:rsidRPr="00C432DD">
        <w:rPr>
          <w:rFonts w:ascii="Times New Roman" w:hAnsi="Times New Roman" w:cs="Times New Roman"/>
          <w:sz w:val="24"/>
          <w:szCs w:val="24"/>
        </w:rPr>
        <w:t xml:space="preserve"> </w:t>
      </w:r>
      <w:r w:rsidR="00414F8A" w:rsidRPr="00C432DD">
        <w:rPr>
          <w:rFonts w:ascii="Times New Roman" w:hAnsi="Times New Roman" w:cs="Times New Roman"/>
          <w:sz w:val="24"/>
          <w:szCs w:val="24"/>
        </w:rPr>
        <w:t xml:space="preserve">influence on QE, if any, should be similar for all samples studied and impose no substantial corruption of general trends as the Tb content increases. </w:t>
      </w:r>
      <w:r w:rsidR="001B66FA" w:rsidRPr="00C432DD">
        <w:rPr>
          <w:rFonts w:ascii="Times New Roman" w:hAnsi="Times New Roman" w:cs="Times New Roman"/>
          <w:sz w:val="24"/>
          <w:szCs w:val="24"/>
        </w:rPr>
        <w:t>The QE at 464 nm excitation corresponding to the initial population of only Ce</w:t>
      </w:r>
      <w:r w:rsidR="001B66FA" w:rsidRPr="00C432DD">
        <w:rPr>
          <w:rFonts w:ascii="Times New Roman" w:hAnsi="Times New Roman" w:cs="Times New Roman"/>
          <w:sz w:val="24"/>
          <w:szCs w:val="24"/>
          <w:vertAlign w:val="superscript"/>
        </w:rPr>
        <w:t>3+</w:t>
      </w:r>
      <w:r w:rsidR="001B66FA" w:rsidRPr="00C432DD">
        <w:rPr>
          <w:rFonts w:ascii="Times New Roman" w:hAnsi="Times New Roman" w:cs="Times New Roman"/>
          <w:sz w:val="24"/>
          <w:szCs w:val="24"/>
        </w:rPr>
        <w:t xml:space="preserve"> is similar in layers with</w:t>
      </w:r>
      <w:r w:rsidR="00A61D12" w:rsidRPr="00C432DD">
        <w:rPr>
          <w:rFonts w:ascii="Times New Roman" w:hAnsi="Times New Roman" w:cs="Times New Roman"/>
          <w:sz w:val="24"/>
          <w:szCs w:val="24"/>
        </w:rPr>
        <w:t xml:space="preserve"> a </w:t>
      </w:r>
      <w:r w:rsidR="001B66FA" w:rsidRPr="00C432DD">
        <w:rPr>
          <w:rFonts w:ascii="Times New Roman" w:hAnsi="Times New Roman" w:cs="Times New Roman"/>
          <w:sz w:val="24"/>
          <w:szCs w:val="24"/>
        </w:rPr>
        <w:t>low Tb content, but decreases by more than 30% in the sample with equal contents of Gd and Tb. T</w:t>
      </w:r>
      <w:r w:rsidR="00414F8A" w:rsidRPr="00C432DD">
        <w:rPr>
          <w:rFonts w:ascii="Times New Roman" w:hAnsi="Times New Roman" w:cs="Times New Roman"/>
          <w:sz w:val="24"/>
          <w:szCs w:val="24"/>
        </w:rPr>
        <w:t xml:space="preserve">he QE under excitation at </w:t>
      </w:r>
      <w:r w:rsidR="001B66FA" w:rsidRPr="00C432DD">
        <w:rPr>
          <w:rFonts w:ascii="Times New Roman" w:hAnsi="Times New Roman" w:cs="Times New Roman"/>
          <w:sz w:val="24"/>
          <w:szCs w:val="24"/>
        </w:rPr>
        <w:t>331</w:t>
      </w:r>
      <w:r w:rsidR="00414F8A" w:rsidRPr="00C432DD">
        <w:rPr>
          <w:rFonts w:ascii="Times New Roman" w:hAnsi="Times New Roman" w:cs="Times New Roman"/>
          <w:sz w:val="24"/>
          <w:szCs w:val="24"/>
        </w:rPr>
        <w:t xml:space="preserve"> nm</w:t>
      </w:r>
      <w:r w:rsidR="001B66FA" w:rsidRPr="00C432DD">
        <w:rPr>
          <w:rFonts w:ascii="Times New Roman" w:hAnsi="Times New Roman" w:cs="Times New Roman"/>
          <w:sz w:val="24"/>
          <w:szCs w:val="24"/>
        </w:rPr>
        <w:t>, resulting in the initial excitation of both Ce</w:t>
      </w:r>
      <w:r w:rsidR="001B66FA" w:rsidRPr="00C432DD">
        <w:rPr>
          <w:rFonts w:ascii="Times New Roman" w:hAnsi="Times New Roman" w:cs="Times New Roman"/>
          <w:sz w:val="24"/>
          <w:szCs w:val="24"/>
          <w:vertAlign w:val="superscript"/>
        </w:rPr>
        <w:t>3+</w:t>
      </w:r>
      <w:r w:rsidR="001B66FA" w:rsidRPr="00C432DD">
        <w:rPr>
          <w:rFonts w:ascii="Times New Roman" w:hAnsi="Times New Roman" w:cs="Times New Roman"/>
          <w:sz w:val="24"/>
          <w:szCs w:val="24"/>
        </w:rPr>
        <w:t xml:space="preserve"> and Tb</w:t>
      </w:r>
      <w:r w:rsidR="001B66FA" w:rsidRPr="00C432DD">
        <w:rPr>
          <w:rFonts w:ascii="Times New Roman" w:hAnsi="Times New Roman" w:cs="Times New Roman"/>
          <w:sz w:val="24"/>
          <w:szCs w:val="24"/>
          <w:vertAlign w:val="superscript"/>
        </w:rPr>
        <w:t>3+</w:t>
      </w:r>
      <w:r w:rsidR="001B66FA" w:rsidRPr="00C432DD">
        <w:rPr>
          <w:rFonts w:ascii="Times New Roman" w:hAnsi="Times New Roman" w:cs="Times New Roman"/>
          <w:sz w:val="24"/>
          <w:szCs w:val="24"/>
        </w:rPr>
        <w:t>,</w:t>
      </w:r>
      <w:r w:rsidR="00414F8A" w:rsidRPr="00C432DD">
        <w:rPr>
          <w:rFonts w:ascii="Times New Roman" w:hAnsi="Times New Roman" w:cs="Times New Roman"/>
          <w:sz w:val="24"/>
          <w:szCs w:val="24"/>
        </w:rPr>
        <w:t xml:space="preserve"> </w:t>
      </w:r>
      <w:r w:rsidR="001B66FA" w:rsidRPr="00C432DD">
        <w:rPr>
          <w:rFonts w:ascii="Times New Roman" w:hAnsi="Times New Roman" w:cs="Times New Roman"/>
          <w:sz w:val="24"/>
          <w:szCs w:val="24"/>
        </w:rPr>
        <w:t xml:space="preserve">is </w:t>
      </w:r>
      <w:r w:rsidR="00414F8A" w:rsidRPr="00C432DD">
        <w:rPr>
          <w:rFonts w:ascii="Times New Roman" w:hAnsi="Times New Roman" w:cs="Times New Roman"/>
          <w:sz w:val="24"/>
          <w:szCs w:val="24"/>
        </w:rPr>
        <w:t xml:space="preserve">substantially </w:t>
      </w:r>
      <w:r w:rsidR="001B66FA" w:rsidRPr="00C432DD">
        <w:rPr>
          <w:rFonts w:ascii="Times New Roman" w:hAnsi="Times New Roman" w:cs="Times New Roman"/>
          <w:sz w:val="24"/>
          <w:szCs w:val="24"/>
        </w:rPr>
        <w:t>smaller</w:t>
      </w:r>
      <w:r w:rsidR="00414F8A" w:rsidRPr="00C432DD">
        <w:rPr>
          <w:rFonts w:ascii="Times New Roman" w:hAnsi="Times New Roman" w:cs="Times New Roman"/>
          <w:sz w:val="24"/>
          <w:szCs w:val="24"/>
        </w:rPr>
        <w:t xml:space="preserve"> than that at </w:t>
      </w:r>
      <w:r w:rsidR="001B66FA" w:rsidRPr="00C432DD">
        <w:rPr>
          <w:rFonts w:ascii="Times New Roman" w:hAnsi="Times New Roman" w:cs="Times New Roman"/>
          <w:sz w:val="24"/>
          <w:szCs w:val="24"/>
        </w:rPr>
        <w:t>464</w:t>
      </w:r>
      <w:r w:rsidR="00414F8A" w:rsidRPr="00C432DD">
        <w:rPr>
          <w:rFonts w:ascii="Times New Roman" w:hAnsi="Times New Roman" w:cs="Times New Roman"/>
          <w:sz w:val="24"/>
          <w:szCs w:val="24"/>
        </w:rPr>
        <w:t xml:space="preserve"> nm</w:t>
      </w:r>
      <w:r w:rsidR="00D64AF5" w:rsidRPr="00C432DD">
        <w:rPr>
          <w:rFonts w:ascii="Times New Roman" w:hAnsi="Times New Roman" w:cs="Times New Roman"/>
          <w:sz w:val="24"/>
          <w:szCs w:val="24"/>
        </w:rPr>
        <w:t xml:space="preserve"> excitation</w:t>
      </w:r>
      <w:r w:rsidR="00414F8A" w:rsidRPr="00C432DD">
        <w:rPr>
          <w:rFonts w:ascii="Times New Roman" w:hAnsi="Times New Roman" w:cs="Times New Roman"/>
          <w:sz w:val="24"/>
          <w:szCs w:val="24"/>
        </w:rPr>
        <w:t>.</w:t>
      </w:r>
      <w:r w:rsidR="009258C3" w:rsidRPr="00C432DD">
        <w:rPr>
          <w:rFonts w:ascii="Times New Roman" w:hAnsi="Times New Roman" w:cs="Times New Roman"/>
          <w:sz w:val="24"/>
          <w:szCs w:val="24"/>
        </w:rPr>
        <w:t xml:space="preserve"> </w:t>
      </w:r>
    </w:p>
    <w:p w14:paraId="02CDF838" w14:textId="10ADCB71" w:rsidR="003E4C5B" w:rsidRPr="00C432DD" w:rsidRDefault="003E4C5B" w:rsidP="00013BA4">
      <w:pPr>
        <w:spacing w:after="0" w:line="360" w:lineRule="auto"/>
        <w:ind w:firstLine="360"/>
        <w:jc w:val="both"/>
        <w:rPr>
          <w:rFonts w:ascii="Times New Roman" w:hAnsi="Times New Roman" w:cs="Times New Roman"/>
          <w:sz w:val="24"/>
          <w:szCs w:val="24"/>
        </w:rPr>
      </w:pPr>
    </w:p>
    <w:p w14:paraId="379D65B5" w14:textId="77777777" w:rsidR="00441BD5" w:rsidRPr="00C432DD" w:rsidRDefault="00441BD5" w:rsidP="00441BD5">
      <w:pPr>
        <w:spacing w:after="0" w:line="360" w:lineRule="auto"/>
        <w:jc w:val="both"/>
        <w:rPr>
          <w:rFonts w:ascii="Times New Roman" w:hAnsi="Times New Roman" w:cs="Times New Roman"/>
          <w:sz w:val="24"/>
          <w:szCs w:val="24"/>
        </w:rPr>
      </w:pPr>
      <w:r w:rsidRPr="00C432DD">
        <w:rPr>
          <w:rFonts w:ascii="Times New Roman" w:hAnsi="Times New Roman" w:cs="Times New Roman"/>
          <w:sz w:val="24"/>
          <w:szCs w:val="24"/>
        </w:rPr>
        <w:t>Table 1. Quantum efficiency of Tb</w:t>
      </w:r>
      <w:r w:rsidRPr="00C432DD">
        <w:rPr>
          <w:rFonts w:ascii="Times New Roman" w:hAnsi="Times New Roman" w:cs="Times New Roman"/>
          <w:sz w:val="24"/>
          <w:szCs w:val="24"/>
          <w:vertAlign w:val="subscript"/>
        </w:rPr>
        <w:t>x</w:t>
      </w:r>
      <w:r w:rsidRPr="00C432DD">
        <w:rPr>
          <w:rFonts w:ascii="Times New Roman" w:hAnsi="Times New Roman" w:cs="Times New Roman"/>
          <w:sz w:val="24"/>
          <w:szCs w:val="24"/>
        </w:rPr>
        <w:t>Gd</w:t>
      </w:r>
      <w:r w:rsidRPr="00C432DD">
        <w:rPr>
          <w:rFonts w:ascii="Times New Roman" w:hAnsi="Times New Roman" w:cs="Times New Roman"/>
          <w:sz w:val="24"/>
          <w:szCs w:val="24"/>
          <w:vertAlign w:val="subscript"/>
        </w:rPr>
        <w:t>3-x</w:t>
      </w:r>
      <w:r w:rsidRPr="00C432DD">
        <w:rPr>
          <w:rFonts w:ascii="Times New Roman" w:hAnsi="Times New Roman" w:cs="Times New Roman"/>
          <w:sz w:val="24"/>
          <w:szCs w:val="24"/>
        </w:rPr>
        <w:t>Al</w:t>
      </w:r>
      <w:r w:rsidRPr="00C432DD">
        <w:rPr>
          <w:rFonts w:ascii="Times New Roman" w:hAnsi="Times New Roman" w:cs="Times New Roman"/>
          <w:sz w:val="24"/>
          <w:szCs w:val="24"/>
          <w:vertAlign w:val="subscript"/>
        </w:rPr>
        <w:t>5</w:t>
      </w:r>
      <w:r w:rsidRPr="00C432DD">
        <w:rPr>
          <w:rFonts w:ascii="Times New Roman" w:hAnsi="Times New Roman" w:cs="Times New Roman"/>
          <w:sz w:val="24"/>
          <w:szCs w:val="24"/>
        </w:rPr>
        <w:t>O</w:t>
      </w:r>
      <w:r w:rsidRPr="00C432DD">
        <w:rPr>
          <w:rFonts w:ascii="Times New Roman" w:hAnsi="Times New Roman" w:cs="Times New Roman"/>
          <w:sz w:val="24"/>
          <w:szCs w:val="24"/>
          <w:vertAlign w:val="subscript"/>
        </w:rPr>
        <w:t>12</w:t>
      </w:r>
      <w:r w:rsidRPr="00C432DD">
        <w:rPr>
          <w:rFonts w:ascii="Times New Roman" w:hAnsi="Times New Roman" w:cs="Times New Roman"/>
          <w:sz w:val="24"/>
          <w:szCs w:val="24"/>
        </w:rPr>
        <w:t>:Ce with different ratios of Tb to Gd contents for excitation at 464 nm and 331 nm corresponding to Ce</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optical transitions from 4f to 5d</w:t>
      </w:r>
      <w:r w:rsidRPr="00C432DD">
        <w:rPr>
          <w:rFonts w:ascii="Times New Roman" w:hAnsi="Times New Roman" w:cs="Times New Roman"/>
          <w:sz w:val="24"/>
          <w:szCs w:val="24"/>
          <w:vertAlign w:val="subscript"/>
        </w:rPr>
        <w:t>1</w:t>
      </w:r>
      <w:r w:rsidRPr="00C432DD">
        <w:rPr>
          <w:rFonts w:ascii="Times New Roman" w:hAnsi="Times New Roman" w:cs="Times New Roman"/>
          <w:sz w:val="24"/>
          <w:szCs w:val="24"/>
        </w:rPr>
        <w:t xml:space="preserve"> and 5d</w:t>
      </w:r>
      <w:r w:rsidRPr="00C432DD">
        <w:rPr>
          <w:rFonts w:ascii="Times New Roman" w:hAnsi="Times New Roman" w:cs="Times New Roman"/>
          <w:sz w:val="24"/>
          <w:szCs w:val="24"/>
          <w:vertAlign w:val="subscript"/>
        </w:rPr>
        <w:t>2</w:t>
      </w:r>
      <w:r w:rsidRPr="00C432DD">
        <w:rPr>
          <w:rFonts w:ascii="Times New Roman" w:hAnsi="Times New Roman" w:cs="Times New Roman"/>
          <w:sz w:val="24"/>
          <w:szCs w:val="24"/>
        </w:rPr>
        <w:t>, respectively.</w:t>
      </w:r>
    </w:p>
    <w:p w14:paraId="766263D9" w14:textId="77777777" w:rsidR="00441BD5" w:rsidRPr="00C432DD" w:rsidRDefault="00441BD5" w:rsidP="00013BA4">
      <w:pPr>
        <w:spacing w:after="0" w:line="360" w:lineRule="auto"/>
        <w:ind w:firstLine="360"/>
        <w:jc w:val="both"/>
        <w:rPr>
          <w:rFonts w:ascii="Times New Roman" w:hAnsi="Times New Roman" w:cs="Times New Roman"/>
          <w:sz w:val="24"/>
          <w:szCs w:val="24"/>
        </w:rPr>
      </w:pPr>
    </w:p>
    <w:tbl>
      <w:tblPr>
        <w:tblStyle w:val="Tabela-Siatka"/>
        <w:tblW w:w="0" w:type="auto"/>
        <w:tblLook w:val="04A0" w:firstRow="1" w:lastRow="0" w:firstColumn="1" w:lastColumn="0" w:noHBand="0" w:noVBand="1"/>
      </w:tblPr>
      <w:tblGrid>
        <w:gridCol w:w="2620"/>
        <w:gridCol w:w="1260"/>
        <w:gridCol w:w="1278"/>
      </w:tblGrid>
      <w:tr w:rsidR="003E4C5B" w:rsidRPr="00C432DD" w14:paraId="4D88EDCD" w14:textId="77777777" w:rsidTr="003E4C5B">
        <w:tc>
          <w:tcPr>
            <w:tcW w:w="2515" w:type="dxa"/>
          </w:tcPr>
          <w:p w14:paraId="45CCE302" w14:textId="77777777" w:rsidR="003E4C5B" w:rsidRPr="00C432DD" w:rsidRDefault="003E4C5B" w:rsidP="00013BA4">
            <w:pPr>
              <w:spacing w:line="360" w:lineRule="auto"/>
              <w:jc w:val="both"/>
              <w:rPr>
                <w:rFonts w:ascii="Times New Roman" w:hAnsi="Times New Roman" w:cs="Times New Roman"/>
                <w:sz w:val="24"/>
                <w:szCs w:val="24"/>
              </w:rPr>
            </w:pPr>
          </w:p>
        </w:tc>
        <w:tc>
          <w:tcPr>
            <w:tcW w:w="2538" w:type="dxa"/>
            <w:gridSpan w:val="2"/>
          </w:tcPr>
          <w:p w14:paraId="5183EF87" w14:textId="62E07F79" w:rsidR="003E4C5B" w:rsidRPr="00C432DD" w:rsidRDefault="003E4C5B" w:rsidP="00013BA4">
            <w:pPr>
              <w:spacing w:line="360" w:lineRule="auto"/>
              <w:jc w:val="both"/>
              <w:rPr>
                <w:rFonts w:ascii="Times New Roman" w:hAnsi="Times New Roman" w:cs="Times New Roman"/>
                <w:b/>
                <w:sz w:val="28"/>
                <w:szCs w:val="28"/>
              </w:rPr>
            </w:pPr>
            <w:r w:rsidRPr="00C432DD">
              <w:rPr>
                <w:rFonts w:ascii="Times New Roman" w:hAnsi="Times New Roman" w:cs="Times New Roman"/>
                <w:b/>
                <w:sz w:val="28"/>
                <w:szCs w:val="28"/>
              </w:rPr>
              <w:t>Quantum yield, %</w:t>
            </w:r>
          </w:p>
        </w:tc>
      </w:tr>
      <w:tr w:rsidR="003E4C5B" w:rsidRPr="00C432DD" w14:paraId="2B48025C" w14:textId="77777777" w:rsidTr="003E4C5B">
        <w:tc>
          <w:tcPr>
            <w:tcW w:w="2515" w:type="dxa"/>
            <w:tcBorders>
              <w:top w:val="single" w:sz="8" w:space="0" w:color="FFFFFF"/>
              <w:left w:val="single" w:sz="8" w:space="0" w:color="FFFFFF"/>
              <w:bottom w:val="single" w:sz="24" w:space="0" w:color="FFFFFF"/>
              <w:right w:val="single" w:sz="8" w:space="0" w:color="FFFFFF"/>
            </w:tcBorders>
            <w:shd w:val="clear" w:color="auto" w:fill="156082"/>
          </w:tcPr>
          <w:p w14:paraId="1917B08F" w14:textId="541940E6" w:rsidR="003E4C5B" w:rsidRPr="00C432DD" w:rsidRDefault="003E4C5B" w:rsidP="003E4C5B">
            <w:pPr>
              <w:spacing w:line="360" w:lineRule="auto"/>
              <w:jc w:val="right"/>
              <w:rPr>
                <w:rFonts w:ascii="Times New Roman" w:hAnsi="Times New Roman" w:cs="Times New Roman"/>
                <w:sz w:val="28"/>
                <w:szCs w:val="28"/>
              </w:rPr>
            </w:pPr>
            <w:r w:rsidRPr="00C432DD">
              <w:rPr>
                <w:rFonts w:ascii="Times New Roman" w:eastAsia="Times New Roman" w:hAnsi="Times New Roman" w:cs="Times New Roman"/>
                <w:b/>
                <w:bCs/>
                <w:color w:val="FFFFFF"/>
                <w:kern w:val="24"/>
                <w:sz w:val="28"/>
                <w:szCs w:val="28"/>
                <w:lang w:val="lt-LT"/>
              </w:rPr>
              <w:t>Excitation at</w:t>
            </w:r>
          </w:p>
        </w:tc>
        <w:tc>
          <w:tcPr>
            <w:tcW w:w="1260" w:type="dxa"/>
            <w:tcBorders>
              <w:top w:val="single" w:sz="8" w:space="0" w:color="FFFFFF"/>
              <w:left w:val="single" w:sz="8" w:space="0" w:color="FFFFFF"/>
              <w:bottom w:val="single" w:sz="24" w:space="0" w:color="FFFFFF"/>
              <w:right w:val="single" w:sz="8" w:space="0" w:color="FFFFFF"/>
            </w:tcBorders>
            <w:shd w:val="clear" w:color="auto" w:fill="156082"/>
          </w:tcPr>
          <w:p w14:paraId="3CDD24AF" w14:textId="67DB9D15" w:rsidR="003E4C5B" w:rsidRPr="00C432DD" w:rsidRDefault="003E4C5B" w:rsidP="003E4C5B">
            <w:pPr>
              <w:spacing w:line="360" w:lineRule="auto"/>
              <w:jc w:val="center"/>
              <w:rPr>
                <w:rFonts w:ascii="Times New Roman" w:hAnsi="Times New Roman" w:cs="Times New Roman"/>
                <w:sz w:val="28"/>
                <w:szCs w:val="28"/>
              </w:rPr>
            </w:pPr>
            <w:r w:rsidRPr="00C432DD">
              <w:rPr>
                <w:rFonts w:ascii="Times New Roman" w:eastAsia="Times New Roman" w:hAnsi="Times New Roman" w:cs="Times New Roman"/>
                <w:b/>
                <w:bCs/>
                <w:color w:val="FFFFFF"/>
                <w:kern w:val="24"/>
                <w:sz w:val="28"/>
                <w:szCs w:val="28"/>
              </w:rPr>
              <w:t>464nm</w:t>
            </w:r>
          </w:p>
        </w:tc>
        <w:tc>
          <w:tcPr>
            <w:tcW w:w="1278" w:type="dxa"/>
            <w:tcBorders>
              <w:top w:val="single" w:sz="8" w:space="0" w:color="FFFFFF"/>
              <w:left w:val="single" w:sz="8" w:space="0" w:color="FFFFFF"/>
              <w:bottom w:val="single" w:sz="24" w:space="0" w:color="FFFFFF"/>
              <w:right w:val="single" w:sz="8" w:space="0" w:color="FFFFFF"/>
            </w:tcBorders>
            <w:shd w:val="clear" w:color="auto" w:fill="156082"/>
          </w:tcPr>
          <w:p w14:paraId="0AD51309" w14:textId="6F260D30" w:rsidR="003E4C5B" w:rsidRPr="00C432DD" w:rsidRDefault="003E4C5B" w:rsidP="003E4C5B">
            <w:pPr>
              <w:spacing w:line="360" w:lineRule="auto"/>
              <w:jc w:val="center"/>
              <w:rPr>
                <w:rFonts w:ascii="Times New Roman" w:hAnsi="Times New Roman" w:cs="Times New Roman"/>
                <w:sz w:val="28"/>
                <w:szCs w:val="28"/>
              </w:rPr>
            </w:pPr>
            <w:r w:rsidRPr="00C432DD">
              <w:rPr>
                <w:rFonts w:ascii="Times New Roman" w:eastAsia="Times New Roman" w:hAnsi="Times New Roman" w:cs="Times New Roman"/>
                <w:b/>
                <w:bCs/>
                <w:color w:val="FFFFFF"/>
                <w:kern w:val="24"/>
                <w:sz w:val="28"/>
                <w:szCs w:val="28"/>
              </w:rPr>
              <w:t>331nm</w:t>
            </w:r>
          </w:p>
        </w:tc>
      </w:tr>
      <w:tr w:rsidR="003E4C5B" w:rsidRPr="00C432DD" w14:paraId="35083396" w14:textId="77777777" w:rsidTr="003E4C5B">
        <w:tc>
          <w:tcPr>
            <w:tcW w:w="2515" w:type="dxa"/>
            <w:tcBorders>
              <w:top w:val="single" w:sz="24" w:space="0" w:color="FFFFFF"/>
              <w:left w:val="single" w:sz="8" w:space="0" w:color="FFFFFF"/>
              <w:bottom w:val="single" w:sz="8" w:space="0" w:color="FFFFFF"/>
              <w:right w:val="single" w:sz="8" w:space="0" w:color="FFFFFF"/>
            </w:tcBorders>
            <w:shd w:val="clear" w:color="auto" w:fill="CCD2D8"/>
          </w:tcPr>
          <w:p w14:paraId="048F3ED8" w14:textId="21D4CD1F" w:rsidR="003E4C5B" w:rsidRPr="00C432DD" w:rsidRDefault="003E4C5B" w:rsidP="003E4C5B">
            <w:pPr>
              <w:spacing w:line="360" w:lineRule="auto"/>
              <w:jc w:val="both"/>
              <w:rPr>
                <w:rFonts w:ascii="Times New Roman" w:hAnsi="Times New Roman" w:cs="Times New Roman"/>
                <w:sz w:val="28"/>
                <w:szCs w:val="28"/>
              </w:rPr>
            </w:pPr>
            <w:r w:rsidRPr="00C432DD">
              <w:rPr>
                <w:rFonts w:ascii="Times New Roman" w:eastAsia="Calibri" w:hAnsi="Times New Roman" w:cs="Times New Roman"/>
                <w:color w:val="000000"/>
                <w:kern w:val="24"/>
                <w:sz w:val="28"/>
                <w:szCs w:val="28"/>
              </w:rPr>
              <w:t>Tb</w:t>
            </w:r>
            <w:r w:rsidRPr="00C432DD">
              <w:rPr>
                <w:rFonts w:ascii="Times New Roman" w:eastAsia="Calibri" w:hAnsi="Times New Roman" w:cs="Times New Roman"/>
                <w:color w:val="000000"/>
                <w:kern w:val="24"/>
                <w:position w:val="-9"/>
                <w:sz w:val="28"/>
                <w:szCs w:val="28"/>
                <w:vertAlign w:val="subscript"/>
              </w:rPr>
              <w:t>0.5</w:t>
            </w:r>
            <w:r w:rsidRPr="00C432DD">
              <w:rPr>
                <w:rFonts w:ascii="Times New Roman" w:eastAsia="Calibri" w:hAnsi="Times New Roman" w:cs="Times New Roman"/>
                <w:color w:val="000000"/>
                <w:kern w:val="24"/>
                <w:sz w:val="28"/>
                <w:szCs w:val="28"/>
              </w:rPr>
              <w:t>Gd</w:t>
            </w:r>
            <w:r w:rsidRPr="00C432DD">
              <w:rPr>
                <w:rFonts w:ascii="Times New Roman" w:eastAsia="Calibri" w:hAnsi="Times New Roman" w:cs="Times New Roman"/>
                <w:color w:val="000000"/>
                <w:kern w:val="24"/>
                <w:position w:val="-9"/>
                <w:sz w:val="28"/>
                <w:szCs w:val="28"/>
                <w:vertAlign w:val="subscript"/>
              </w:rPr>
              <w:t>2.5</w:t>
            </w:r>
            <w:r w:rsidRPr="00C432DD">
              <w:rPr>
                <w:rFonts w:ascii="Times New Roman" w:eastAsia="Calibri" w:hAnsi="Times New Roman" w:cs="Times New Roman"/>
                <w:color w:val="000000"/>
                <w:kern w:val="24"/>
                <w:sz w:val="28"/>
                <w:szCs w:val="28"/>
              </w:rPr>
              <w:t>Al</w:t>
            </w:r>
            <w:r w:rsidRPr="00C432DD">
              <w:rPr>
                <w:rFonts w:ascii="Times New Roman" w:eastAsia="Calibri" w:hAnsi="Times New Roman" w:cs="Times New Roman"/>
                <w:color w:val="000000"/>
                <w:kern w:val="24"/>
                <w:position w:val="-9"/>
                <w:sz w:val="28"/>
                <w:szCs w:val="28"/>
                <w:vertAlign w:val="subscript"/>
              </w:rPr>
              <w:t>5</w:t>
            </w:r>
            <w:r w:rsidRPr="00C432DD">
              <w:rPr>
                <w:rFonts w:ascii="Times New Roman" w:eastAsia="Calibri" w:hAnsi="Times New Roman" w:cs="Times New Roman"/>
                <w:color w:val="000000"/>
                <w:kern w:val="24"/>
                <w:sz w:val="28"/>
                <w:szCs w:val="28"/>
              </w:rPr>
              <w:t>O</w:t>
            </w:r>
            <w:r w:rsidRPr="00C432DD">
              <w:rPr>
                <w:rFonts w:ascii="Times New Roman" w:eastAsia="Calibri" w:hAnsi="Times New Roman" w:cs="Times New Roman"/>
                <w:color w:val="000000"/>
                <w:kern w:val="24"/>
                <w:position w:val="-9"/>
                <w:sz w:val="28"/>
                <w:szCs w:val="28"/>
                <w:vertAlign w:val="subscript"/>
              </w:rPr>
              <w:t>12</w:t>
            </w:r>
            <w:r w:rsidRPr="00C432DD">
              <w:rPr>
                <w:rFonts w:ascii="Times New Roman" w:eastAsia="Calibri" w:hAnsi="Times New Roman" w:cs="Times New Roman"/>
                <w:color w:val="000000"/>
                <w:kern w:val="24"/>
                <w:sz w:val="28"/>
                <w:szCs w:val="28"/>
              </w:rPr>
              <w:t>:Ce</w:t>
            </w:r>
          </w:p>
        </w:tc>
        <w:tc>
          <w:tcPr>
            <w:tcW w:w="1260" w:type="dxa"/>
            <w:tcBorders>
              <w:top w:val="single" w:sz="24" w:space="0" w:color="FFFFFF"/>
              <w:left w:val="single" w:sz="8" w:space="0" w:color="FFFFFF"/>
              <w:bottom w:val="single" w:sz="8" w:space="0" w:color="FFFFFF"/>
              <w:right w:val="single" w:sz="8" w:space="0" w:color="FFFFFF"/>
            </w:tcBorders>
            <w:shd w:val="clear" w:color="auto" w:fill="CCD2D8"/>
          </w:tcPr>
          <w:p w14:paraId="066A9986" w14:textId="7BCDDA47" w:rsidR="003E4C5B" w:rsidRPr="00C432DD" w:rsidRDefault="003E4C5B" w:rsidP="003E4C5B">
            <w:pPr>
              <w:spacing w:line="360" w:lineRule="auto"/>
              <w:jc w:val="center"/>
              <w:rPr>
                <w:rFonts w:ascii="Times New Roman" w:hAnsi="Times New Roman" w:cs="Times New Roman"/>
                <w:sz w:val="28"/>
                <w:szCs w:val="28"/>
              </w:rPr>
            </w:pPr>
            <w:r w:rsidRPr="00C432DD">
              <w:rPr>
                <w:rFonts w:ascii="Times New Roman" w:eastAsia="Times New Roman" w:hAnsi="Times New Roman" w:cs="Times New Roman"/>
                <w:color w:val="000000"/>
                <w:kern w:val="24"/>
                <w:sz w:val="28"/>
                <w:szCs w:val="28"/>
                <w:lang w:val="lt-LT"/>
              </w:rPr>
              <w:t>29</w:t>
            </w:r>
          </w:p>
        </w:tc>
        <w:tc>
          <w:tcPr>
            <w:tcW w:w="1278" w:type="dxa"/>
            <w:tcBorders>
              <w:top w:val="single" w:sz="24" w:space="0" w:color="FFFFFF"/>
              <w:left w:val="single" w:sz="8" w:space="0" w:color="FFFFFF"/>
              <w:bottom w:val="single" w:sz="8" w:space="0" w:color="FFFFFF"/>
              <w:right w:val="single" w:sz="8" w:space="0" w:color="FFFFFF"/>
            </w:tcBorders>
            <w:shd w:val="clear" w:color="auto" w:fill="CCD2D8"/>
          </w:tcPr>
          <w:p w14:paraId="42904DDF" w14:textId="233BC297" w:rsidR="003E4C5B" w:rsidRPr="00C432DD" w:rsidRDefault="003E4C5B" w:rsidP="003E4C5B">
            <w:pPr>
              <w:spacing w:line="360" w:lineRule="auto"/>
              <w:jc w:val="center"/>
              <w:rPr>
                <w:rFonts w:ascii="Times New Roman" w:hAnsi="Times New Roman" w:cs="Times New Roman"/>
                <w:sz w:val="28"/>
                <w:szCs w:val="28"/>
              </w:rPr>
            </w:pPr>
            <w:r w:rsidRPr="00C432DD">
              <w:rPr>
                <w:rFonts w:ascii="Times New Roman" w:eastAsia="Times New Roman" w:hAnsi="Times New Roman" w:cs="Times New Roman"/>
                <w:color w:val="000000"/>
                <w:kern w:val="24"/>
                <w:sz w:val="28"/>
                <w:szCs w:val="28"/>
                <w:lang w:val="lt-LT"/>
              </w:rPr>
              <w:t>4</w:t>
            </w:r>
          </w:p>
        </w:tc>
      </w:tr>
      <w:tr w:rsidR="003E4C5B" w:rsidRPr="00C432DD" w14:paraId="491E4232" w14:textId="77777777" w:rsidTr="003E4C5B">
        <w:tc>
          <w:tcPr>
            <w:tcW w:w="2515" w:type="dxa"/>
            <w:tcBorders>
              <w:top w:val="single" w:sz="8" w:space="0" w:color="FFFFFF"/>
              <w:left w:val="single" w:sz="8" w:space="0" w:color="FFFFFF"/>
              <w:bottom w:val="single" w:sz="8" w:space="0" w:color="FFFFFF"/>
              <w:right w:val="single" w:sz="8" w:space="0" w:color="FFFFFF"/>
            </w:tcBorders>
            <w:shd w:val="clear" w:color="auto" w:fill="E7EAED"/>
          </w:tcPr>
          <w:p w14:paraId="16AFD796" w14:textId="46A4EACE" w:rsidR="003E4C5B" w:rsidRPr="00C432DD" w:rsidRDefault="003E4C5B" w:rsidP="003E4C5B">
            <w:pPr>
              <w:spacing w:line="360" w:lineRule="auto"/>
              <w:jc w:val="both"/>
              <w:rPr>
                <w:rFonts w:ascii="Times New Roman" w:hAnsi="Times New Roman" w:cs="Times New Roman"/>
                <w:sz w:val="28"/>
                <w:szCs w:val="28"/>
              </w:rPr>
            </w:pPr>
            <w:r w:rsidRPr="00C432DD">
              <w:rPr>
                <w:rFonts w:ascii="Times New Roman" w:eastAsia="Calibri" w:hAnsi="Times New Roman" w:cs="Times New Roman"/>
                <w:color w:val="000000"/>
                <w:kern w:val="24"/>
                <w:sz w:val="28"/>
                <w:szCs w:val="28"/>
              </w:rPr>
              <w:t>Tb</w:t>
            </w:r>
            <w:r w:rsidRPr="00C432DD">
              <w:rPr>
                <w:rFonts w:ascii="Times New Roman" w:eastAsia="Calibri" w:hAnsi="Times New Roman" w:cs="Times New Roman"/>
                <w:color w:val="000000"/>
                <w:kern w:val="24"/>
                <w:position w:val="-9"/>
                <w:sz w:val="28"/>
                <w:szCs w:val="28"/>
                <w:vertAlign w:val="subscript"/>
              </w:rPr>
              <w:t>1.3</w:t>
            </w:r>
            <w:r w:rsidRPr="00C432DD">
              <w:rPr>
                <w:rFonts w:ascii="Times New Roman" w:eastAsia="Calibri" w:hAnsi="Times New Roman" w:cs="Times New Roman"/>
                <w:color w:val="000000"/>
                <w:kern w:val="24"/>
                <w:sz w:val="28"/>
                <w:szCs w:val="28"/>
              </w:rPr>
              <w:t>Gd</w:t>
            </w:r>
            <w:r w:rsidRPr="00C432DD">
              <w:rPr>
                <w:rFonts w:ascii="Times New Roman" w:eastAsia="Calibri" w:hAnsi="Times New Roman" w:cs="Times New Roman"/>
                <w:color w:val="000000"/>
                <w:kern w:val="24"/>
                <w:position w:val="-9"/>
                <w:sz w:val="28"/>
                <w:szCs w:val="28"/>
                <w:vertAlign w:val="subscript"/>
              </w:rPr>
              <w:t>1.7</w:t>
            </w:r>
            <w:r w:rsidRPr="00C432DD">
              <w:rPr>
                <w:rFonts w:ascii="Times New Roman" w:eastAsia="Calibri" w:hAnsi="Times New Roman" w:cs="Times New Roman"/>
                <w:color w:val="000000"/>
                <w:kern w:val="24"/>
                <w:sz w:val="28"/>
                <w:szCs w:val="28"/>
              </w:rPr>
              <w:t>Al</w:t>
            </w:r>
            <w:r w:rsidRPr="00C432DD">
              <w:rPr>
                <w:rFonts w:ascii="Times New Roman" w:eastAsia="Calibri" w:hAnsi="Times New Roman" w:cs="Times New Roman"/>
                <w:color w:val="000000"/>
                <w:kern w:val="24"/>
                <w:position w:val="-9"/>
                <w:sz w:val="28"/>
                <w:szCs w:val="28"/>
                <w:vertAlign w:val="subscript"/>
              </w:rPr>
              <w:t>5</w:t>
            </w:r>
            <w:r w:rsidRPr="00C432DD">
              <w:rPr>
                <w:rFonts w:ascii="Times New Roman" w:eastAsia="Calibri" w:hAnsi="Times New Roman" w:cs="Times New Roman"/>
                <w:color w:val="000000"/>
                <w:kern w:val="24"/>
                <w:sz w:val="28"/>
                <w:szCs w:val="28"/>
              </w:rPr>
              <w:t>O</w:t>
            </w:r>
            <w:r w:rsidRPr="00C432DD">
              <w:rPr>
                <w:rFonts w:ascii="Times New Roman" w:eastAsia="Calibri" w:hAnsi="Times New Roman" w:cs="Times New Roman"/>
                <w:color w:val="000000"/>
                <w:kern w:val="24"/>
                <w:position w:val="-9"/>
                <w:sz w:val="28"/>
                <w:szCs w:val="28"/>
                <w:vertAlign w:val="subscript"/>
              </w:rPr>
              <w:t>12</w:t>
            </w:r>
            <w:r w:rsidRPr="00C432DD">
              <w:rPr>
                <w:rFonts w:ascii="Times New Roman" w:eastAsia="Calibri" w:hAnsi="Times New Roman" w:cs="Times New Roman"/>
                <w:color w:val="000000"/>
                <w:kern w:val="24"/>
                <w:sz w:val="28"/>
                <w:szCs w:val="28"/>
              </w:rPr>
              <w:t>:Ce</w:t>
            </w:r>
          </w:p>
        </w:tc>
        <w:tc>
          <w:tcPr>
            <w:tcW w:w="1260" w:type="dxa"/>
            <w:tcBorders>
              <w:top w:val="single" w:sz="8" w:space="0" w:color="FFFFFF"/>
              <w:left w:val="single" w:sz="8" w:space="0" w:color="FFFFFF"/>
              <w:bottom w:val="single" w:sz="8" w:space="0" w:color="FFFFFF"/>
              <w:right w:val="single" w:sz="8" w:space="0" w:color="FFFFFF"/>
            </w:tcBorders>
            <w:shd w:val="clear" w:color="auto" w:fill="E7EAED"/>
          </w:tcPr>
          <w:p w14:paraId="72EE6404" w14:textId="3FD0B368" w:rsidR="003E4C5B" w:rsidRPr="00C432DD" w:rsidRDefault="003E4C5B" w:rsidP="003E4C5B">
            <w:pPr>
              <w:spacing w:line="360" w:lineRule="auto"/>
              <w:jc w:val="center"/>
              <w:rPr>
                <w:rFonts w:ascii="Times New Roman" w:hAnsi="Times New Roman" w:cs="Times New Roman"/>
                <w:sz w:val="28"/>
                <w:szCs w:val="28"/>
              </w:rPr>
            </w:pPr>
            <w:r w:rsidRPr="00C432DD">
              <w:rPr>
                <w:rFonts w:ascii="Times New Roman" w:eastAsia="Times New Roman" w:hAnsi="Times New Roman" w:cs="Times New Roman"/>
                <w:color w:val="000000"/>
                <w:kern w:val="24"/>
                <w:sz w:val="28"/>
                <w:szCs w:val="28"/>
                <w:lang w:val="lt-LT"/>
              </w:rPr>
              <w:t>30</w:t>
            </w:r>
          </w:p>
        </w:tc>
        <w:tc>
          <w:tcPr>
            <w:tcW w:w="1278" w:type="dxa"/>
            <w:tcBorders>
              <w:top w:val="single" w:sz="8" w:space="0" w:color="FFFFFF"/>
              <w:left w:val="single" w:sz="8" w:space="0" w:color="FFFFFF"/>
              <w:bottom w:val="single" w:sz="8" w:space="0" w:color="FFFFFF"/>
              <w:right w:val="single" w:sz="8" w:space="0" w:color="FFFFFF"/>
            </w:tcBorders>
            <w:shd w:val="clear" w:color="auto" w:fill="E7EAED"/>
          </w:tcPr>
          <w:p w14:paraId="3E7FD514" w14:textId="447F7D10" w:rsidR="003E4C5B" w:rsidRPr="00C432DD" w:rsidRDefault="003E4C5B" w:rsidP="003E4C5B">
            <w:pPr>
              <w:spacing w:line="360" w:lineRule="auto"/>
              <w:jc w:val="center"/>
              <w:rPr>
                <w:rFonts w:ascii="Times New Roman" w:hAnsi="Times New Roman" w:cs="Times New Roman"/>
                <w:sz w:val="28"/>
                <w:szCs w:val="28"/>
              </w:rPr>
            </w:pPr>
            <w:r w:rsidRPr="00C432DD">
              <w:rPr>
                <w:rFonts w:ascii="Times New Roman" w:eastAsia="Times New Roman" w:hAnsi="Times New Roman" w:cs="Times New Roman"/>
                <w:color w:val="000000"/>
                <w:kern w:val="24"/>
                <w:sz w:val="28"/>
                <w:szCs w:val="28"/>
                <w:lang w:val="lt-LT"/>
              </w:rPr>
              <w:t>13</w:t>
            </w:r>
          </w:p>
        </w:tc>
      </w:tr>
      <w:tr w:rsidR="003E4C5B" w:rsidRPr="00C432DD" w14:paraId="201D7798" w14:textId="77777777" w:rsidTr="003E4C5B">
        <w:tc>
          <w:tcPr>
            <w:tcW w:w="2515" w:type="dxa"/>
            <w:tcBorders>
              <w:top w:val="single" w:sz="8" w:space="0" w:color="FFFFFF"/>
              <w:left w:val="single" w:sz="8" w:space="0" w:color="FFFFFF"/>
              <w:bottom w:val="single" w:sz="8" w:space="0" w:color="FFFFFF"/>
              <w:right w:val="single" w:sz="8" w:space="0" w:color="FFFFFF"/>
            </w:tcBorders>
            <w:shd w:val="clear" w:color="auto" w:fill="CCD2D8"/>
          </w:tcPr>
          <w:p w14:paraId="28DE6184" w14:textId="69EDB84F" w:rsidR="003E4C5B" w:rsidRPr="00C432DD" w:rsidRDefault="003E4C5B" w:rsidP="003E4C5B">
            <w:pPr>
              <w:spacing w:line="360" w:lineRule="auto"/>
              <w:jc w:val="both"/>
              <w:rPr>
                <w:rFonts w:ascii="Times New Roman" w:hAnsi="Times New Roman" w:cs="Times New Roman"/>
                <w:sz w:val="28"/>
                <w:szCs w:val="28"/>
              </w:rPr>
            </w:pPr>
            <w:r w:rsidRPr="00C432DD">
              <w:rPr>
                <w:rFonts w:ascii="Aptos" w:eastAsia="Times New Roman" w:hAnsi="Aptos" w:cs="Arial"/>
                <w:color w:val="000000"/>
                <w:kern w:val="24"/>
                <w:sz w:val="28"/>
                <w:szCs w:val="28"/>
              </w:rPr>
              <w:t>Tb</w:t>
            </w:r>
            <w:r w:rsidRPr="00C432DD">
              <w:rPr>
                <w:rFonts w:ascii="Aptos" w:eastAsia="Times New Roman" w:hAnsi="Aptos" w:cs="Arial"/>
                <w:color w:val="000000"/>
                <w:kern w:val="24"/>
                <w:position w:val="-9"/>
                <w:sz w:val="28"/>
                <w:szCs w:val="28"/>
                <w:vertAlign w:val="subscript"/>
              </w:rPr>
              <w:t>1.5</w:t>
            </w:r>
            <w:r w:rsidRPr="00C432DD">
              <w:rPr>
                <w:rFonts w:ascii="Aptos" w:eastAsia="Times New Roman" w:hAnsi="Aptos" w:cs="Arial"/>
                <w:color w:val="000000"/>
                <w:kern w:val="24"/>
                <w:sz w:val="28"/>
                <w:szCs w:val="28"/>
              </w:rPr>
              <w:t>Gd</w:t>
            </w:r>
            <w:r w:rsidRPr="00C432DD">
              <w:rPr>
                <w:rFonts w:ascii="Aptos" w:eastAsia="Times New Roman" w:hAnsi="Aptos" w:cs="Arial"/>
                <w:color w:val="000000"/>
                <w:kern w:val="24"/>
                <w:position w:val="-9"/>
                <w:sz w:val="28"/>
                <w:szCs w:val="28"/>
                <w:vertAlign w:val="subscript"/>
              </w:rPr>
              <w:t>1.5</w:t>
            </w:r>
            <w:r w:rsidRPr="00C432DD">
              <w:rPr>
                <w:rFonts w:ascii="Aptos" w:eastAsia="Times New Roman" w:hAnsi="Aptos" w:cs="Arial"/>
                <w:color w:val="000000"/>
                <w:kern w:val="24"/>
                <w:sz w:val="28"/>
                <w:szCs w:val="28"/>
              </w:rPr>
              <w:t>Al</w:t>
            </w:r>
            <w:r w:rsidRPr="00C432DD">
              <w:rPr>
                <w:rFonts w:ascii="Aptos" w:eastAsia="Times New Roman" w:hAnsi="Aptos" w:cs="Arial"/>
                <w:color w:val="000000"/>
                <w:kern w:val="24"/>
                <w:position w:val="-9"/>
                <w:sz w:val="28"/>
                <w:szCs w:val="28"/>
                <w:vertAlign w:val="subscript"/>
              </w:rPr>
              <w:t>5</w:t>
            </w:r>
            <w:r w:rsidRPr="00C432DD">
              <w:rPr>
                <w:rFonts w:ascii="Aptos" w:eastAsia="Times New Roman" w:hAnsi="Aptos" w:cs="Arial"/>
                <w:color w:val="000000"/>
                <w:kern w:val="24"/>
                <w:sz w:val="28"/>
                <w:szCs w:val="28"/>
              </w:rPr>
              <w:t>O</w:t>
            </w:r>
            <w:r w:rsidRPr="00C432DD">
              <w:rPr>
                <w:rFonts w:ascii="Aptos" w:eastAsia="Times New Roman" w:hAnsi="Aptos" w:cs="Arial"/>
                <w:color w:val="000000"/>
                <w:kern w:val="24"/>
                <w:position w:val="-9"/>
                <w:sz w:val="28"/>
                <w:szCs w:val="28"/>
                <w:vertAlign w:val="subscript"/>
              </w:rPr>
              <w:t>12</w:t>
            </w:r>
            <w:r w:rsidRPr="00C432DD">
              <w:rPr>
                <w:rFonts w:ascii="Aptos" w:eastAsia="Times New Roman" w:hAnsi="Aptos" w:cs="Arial"/>
                <w:color w:val="000000"/>
                <w:kern w:val="24"/>
                <w:sz w:val="28"/>
                <w:szCs w:val="28"/>
              </w:rPr>
              <w:t>:Ce</w:t>
            </w:r>
          </w:p>
        </w:tc>
        <w:tc>
          <w:tcPr>
            <w:tcW w:w="1260" w:type="dxa"/>
            <w:tcBorders>
              <w:top w:val="single" w:sz="8" w:space="0" w:color="FFFFFF"/>
              <w:left w:val="single" w:sz="8" w:space="0" w:color="FFFFFF"/>
              <w:bottom w:val="single" w:sz="8" w:space="0" w:color="FFFFFF"/>
              <w:right w:val="single" w:sz="8" w:space="0" w:color="FFFFFF"/>
            </w:tcBorders>
            <w:shd w:val="clear" w:color="auto" w:fill="CCD2D8"/>
          </w:tcPr>
          <w:p w14:paraId="764FC743" w14:textId="5FC4A54F" w:rsidR="003E4C5B" w:rsidRPr="00C432DD" w:rsidRDefault="003E4C5B" w:rsidP="003E4C5B">
            <w:pPr>
              <w:spacing w:line="360" w:lineRule="auto"/>
              <w:jc w:val="center"/>
              <w:rPr>
                <w:rFonts w:ascii="Times New Roman" w:hAnsi="Times New Roman" w:cs="Times New Roman"/>
                <w:sz w:val="28"/>
                <w:szCs w:val="28"/>
              </w:rPr>
            </w:pPr>
            <w:r w:rsidRPr="00C432DD">
              <w:rPr>
                <w:rFonts w:ascii="Times New Roman" w:eastAsia="Times New Roman" w:hAnsi="Times New Roman" w:cs="Times New Roman"/>
                <w:color w:val="000000"/>
                <w:kern w:val="24"/>
                <w:sz w:val="28"/>
                <w:szCs w:val="28"/>
                <w:lang w:val="lt-LT"/>
              </w:rPr>
              <w:t>18</w:t>
            </w:r>
          </w:p>
        </w:tc>
        <w:tc>
          <w:tcPr>
            <w:tcW w:w="1278" w:type="dxa"/>
            <w:tcBorders>
              <w:top w:val="single" w:sz="8" w:space="0" w:color="FFFFFF"/>
              <w:left w:val="single" w:sz="8" w:space="0" w:color="FFFFFF"/>
              <w:bottom w:val="single" w:sz="8" w:space="0" w:color="FFFFFF"/>
              <w:right w:val="single" w:sz="8" w:space="0" w:color="FFFFFF"/>
            </w:tcBorders>
            <w:shd w:val="clear" w:color="auto" w:fill="CCD2D8"/>
          </w:tcPr>
          <w:p w14:paraId="6D9C4C06" w14:textId="1606B625" w:rsidR="003E4C5B" w:rsidRPr="00C432DD" w:rsidRDefault="003E4C5B" w:rsidP="003E4C5B">
            <w:pPr>
              <w:spacing w:line="360" w:lineRule="auto"/>
              <w:jc w:val="center"/>
              <w:rPr>
                <w:rFonts w:ascii="Times New Roman" w:hAnsi="Times New Roman" w:cs="Times New Roman"/>
                <w:sz w:val="28"/>
                <w:szCs w:val="28"/>
              </w:rPr>
            </w:pPr>
            <w:r w:rsidRPr="00C432DD">
              <w:rPr>
                <w:rFonts w:ascii="Times New Roman" w:eastAsia="Times New Roman" w:hAnsi="Times New Roman" w:cs="Times New Roman"/>
                <w:color w:val="000000"/>
                <w:kern w:val="24"/>
                <w:sz w:val="28"/>
                <w:szCs w:val="28"/>
                <w:lang w:val="lt-LT"/>
              </w:rPr>
              <w:t>6</w:t>
            </w:r>
          </w:p>
        </w:tc>
      </w:tr>
    </w:tbl>
    <w:p w14:paraId="5FCD146D" w14:textId="77777777" w:rsidR="003E4C5B" w:rsidRPr="00C432DD" w:rsidRDefault="003E4C5B" w:rsidP="00013BA4">
      <w:pPr>
        <w:spacing w:after="0" w:line="360" w:lineRule="auto"/>
        <w:ind w:firstLine="360"/>
        <w:jc w:val="both"/>
        <w:rPr>
          <w:rFonts w:ascii="Times New Roman" w:hAnsi="Times New Roman" w:cs="Times New Roman"/>
          <w:sz w:val="24"/>
          <w:szCs w:val="24"/>
        </w:rPr>
      </w:pPr>
    </w:p>
    <w:p w14:paraId="7001D5BD" w14:textId="77777777" w:rsidR="00013BA4" w:rsidRPr="00C432DD" w:rsidRDefault="00013BA4" w:rsidP="00013BA4">
      <w:pPr>
        <w:spacing w:after="0" w:line="360" w:lineRule="auto"/>
        <w:jc w:val="both"/>
        <w:rPr>
          <w:rFonts w:ascii="Times New Roman" w:hAnsi="Times New Roman" w:cs="Times New Roman"/>
          <w:b/>
          <w:sz w:val="24"/>
          <w:szCs w:val="24"/>
        </w:rPr>
      </w:pPr>
      <w:r w:rsidRPr="00C432DD">
        <w:rPr>
          <w:rFonts w:ascii="Times New Roman" w:hAnsi="Times New Roman" w:cs="Times New Roman"/>
          <w:b/>
          <w:sz w:val="24"/>
          <w:szCs w:val="24"/>
        </w:rPr>
        <w:t>3.</w:t>
      </w:r>
      <w:r w:rsidR="00AC14FE" w:rsidRPr="00C432DD">
        <w:rPr>
          <w:rFonts w:ascii="Times New Roman" w:hAnsi="Times New Roman" w:cs="Times New Roman"/>
          <w:b/>
          <w:sz w:val="24"/>
          <w:szCs w:val="24"/>
        </w:rPr>
        <w:t>5</w:t>
      </w:r>
      <w:r w:rsidRPr="00C432DD">
        <w:rPr>
          <w:rFonts w:ascii="Times New Roman" w:hAnsi="Times New Roman" w:cs="Times New Roman"/>
          <w:b/>
          <w:sz w:val="24"/>
          <w:szCs w:val="24"/>
        </w:rPr>
        <w:t>. </w:t>
      </w:r>
      <w:r w:rsidR="00355ACB" w:rsidRPr="00C432DD">
        <w:rPr>
          <w:rFonts w:ascii="Times New Roman" w:hAnsi="Times New Roman" w:cs="Times New Roman"/>
          <w:b/>
          <w:sz w:val="24"/>
          <w:szCs w:val="24"/>
        </w:rPr>
        <w:t>Time-resolved c</w:t>
      </w:r>
      <w:r w:rsidRPr="00C432DD">
        <w:rPr>
          <w:rFonts w:ascii="Times New Roman" w:hAnsi="Times New Roman" w:cs="Times New Roman"/>
          <w:b/>
          <w:sz w:val="24"/>
          <w:szCs w:val="24"/>
        </w:rPr>
        <w:t>athodoluminescence</w:t>
      </w:r>
    </w:p>
    <w:p w14:paraId="1171B66A" w14:textId="36A3C790" w:rsidR="003C1AA2" w:rsidRPr="00C432DD" w:rsidRDefault="004F3B1F" w:rsidP="00013BA4">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 xml:space="preserve">The </w:t>
      </w:r>
      <w:r w:rsidR="00274B9D" w:rsidRPr="00C432DD">
        <w:rPr>
          <w:rFonts w:ascii="Times New Roman" w:hAnsi="Times New Roman" w:cs="Times New Roman"/>
          <w:sz w:val="24"/>
          <w:szCs w:val="24"/>
        </w:rPr>
        <w:t>cathodoluminescence</w:t>
      </w:r>
      <w:r w:rsidR="00D15AB7" w:rsidRPr="00C432DD">
        <w:rPr>
          <w:rFonts w:ascii="Times New Roman" w:hAnsi="Times New Roman" w:cs="Times New Roman"/>
          <w:sz w:val="24"/>
          <w:szCs w:val="24"/>
        </w:rPr>
        <w:t xml:space="preserve"> (CL)</w:t>
      </w:r>
      <w:r w:rsidR="00274B9D" w:rsidRPr="00C432DD">
        <w:rPr>
          <w:rFonts w:ascii="Times New Roman" w:hAnsi="Times New Roman" w:cs="Times New Roman"/>
          <w:sz w:val="24"/>
          <w:szCs w:val="24"/>
        </w:rPr>
        <w:t xml:space="preserve"> </w:t>
      </w:r>
      <w:r w:rsidR="0032776C" w:rsidRPr="00C432DD">
        <w:rPr>
          <w:rFonts w:ascii="Times New Roman" w:hAnsi="Times New Roman" w:cs="Times New Roman"/>
          <w:sz w:val="24"/>
          <w:szCs w:val="24"/>
        </w:rPr>
        <w:t xml:space="preserve">spectra </w:t>
      </w:r>
      <w:r w:rsidR="00274B9D" w:rsidRPr="00C432DD">
        <w:rPr>
          <w:rFonts w:ascii="Times New Roman" w:hAnsi="Times New Roman" w:cs="Times New Roman"/>
          <w:sz w:val="24"/>
          <w:szCs w:val="24"/>
        </w:rPr>
        <w:t xml:space="preserve">measured under CW excitation </w:t>
      </w:r>
      <w:r w:rsidR="0032776C" w:rsidRPr="00C432DD">
        <w:rPr>
          <w:rFonts w:ascii="Times New Roman" w:hAnsi="Times New Roman" w:cs="Times New Roman"/>
          <w:sz w:val="24"/>
          <w:szCs w:val="24"/>
        </w:rPr>
        <w:t xml:space="preserve">and </w:t>
      </w:r>
      <w:r w:rsidR="00274B9D" w:rsidRPr="00C432DD">
        <w:rPr>
          <w:rFonts w:ascii="Times New Roman" w:hAnsi="Times New Roman" w:cs="Times New Roman"/>
          <w:sz w:val="24"/>
          <w:szCs w:val="24"/>
        </w:rPr>
        <w:t xml:space="preserve">spatially integrated </w:t>
      </w:r>
      <w:r w:rsidR="0032776C" w:rsidRPr="00C432DD">
        <w:rPr>
          <w:rFonts w:ascii="Times New Roman" w:hAnsi="Times New Roman" w:cs="Times New Roman"/>
          <w:sz w:val="24"/>
          <w:szCs w:val="24"/>
        </w:rPr>
        <w:t>o</w:t>
      </w:r>
      <w:r w:rsidR="00274B9D" w:rsidRPr="00C432DD">
        <w:rPr>
          <w:rFonts w:ascii="Times New Roman" w:hAnsi="Times New Roman" w:cs="Times New Roman"/>
          <w:sz w:val="24"/>
          <w:szCs w:val="24"/>
        </w:rPr>
        <w:t xml:space="preserve">ver the scanned area of </w:t>
      </w:r>
      <w:r w:rsidR="00E0660D" w:rsidRPr="00C432DD">
        <w:rPr>
          <w:rFonts w:ascii="Times New Roman" w:hAnsi="Times New Roman" w:cs="Times New Roman"/>
          <w:sz w:val="24"/>
          <w:szCs w:val="24"/>
        </w:rPr>
        <w:t>30x30</w:t>
      </w:r>
      <w:r w:rsidR="00274B9D" w:rsidRPr="00C432DD">
        <w:rPr>
          <w:rFonts w:ascii="Times New Roman" w:hAnsi="Times New Roman" w:cs="Times New Roman"/>
          <w:sz w:val="24"/>
          <w:szCs w:val="24"/>
        </w:rPr>
        <w:t xml:space="preserve"> µm</w:t>
      </w:r>
      <w:r w:rsidR="00274B9D" w:rsidRPr="00C432DD">
        <w:rPr>
          <w:rFonts w:ascii="Times New Roman" w:hAnsi="Times New Roman" w:cs="Times New Roman"/>
          <w:sz w:val="24"/>
          <w:szCs w:val="24"/>
          <w:vertAlign w:val="superscript"/>
        </w:rPr>
        <w:t>2</w:t>
      </w:r>
      <w:r w:rsidR="00274B9D" w:rsidRPr="00C432DD">
        <w:rPr>
          <w:rFonts w:ascii="Times New Roman" w:hAnsi="Times New Roman" w:cs="Times New Roman"/>
          <w:sz w:val="24"/>
          <w:szCs w:val="24"/>
        </w:rPr>
        <w:t xml:space="preserve"> are presented in Fig. </w:t>
      </w:r>
      <w:r w:rsidR="00081EA1" w:rsidRPr="00C432DD">
        <w:rPr>
          <w:rFonts w:ascii="Times New Roman" w:hAnsi="Times New Roman" w:cs="Times New Roman"/>
          <w:sz w:val="24"/>
          <w:szCs w:val="24"/>
        </w:rPr>
        <w:t>5(a)</w:t>
      </w:r>
      <w:r w:rsidR="00274B9D" w:rsidRPr="00C432DD">
        <w:rPr>
          <w:rFonts w:ascii="Times New Roman" w:hAnsi="Times New Roman" w:cs="Times New Roman"/>
          <w:sz w:val="24"/>
          <w:szCs w:val="24"/>
        </w:rPr>
        <w:t xml:space="preserve">. </w:t>
      </w:r>
      <w:r w:rsidR="00D954EF" w:rsidRPr="00C432DD">
        <w:rPr>
          <w:rFonts w:ascii="Times New Roman" w:hAnsi="Times New Roman" w:cs="Times New Roman"/>
          <w:sz w:val="24"/>
          <w:szCs w:val="24"/>
        </w:rPr>
        <w:t>T</w:t>
      </w:r>
      <w:r w:rsidR="00274B9D" w:rsidRPr="00C432DD">
        <w:rPr>
          <w:rFonts w:ascii="Times New Roman" w:hAnsi="Times New Roman" w:cs="Times New Roman"/>
          <w:sz w:val="24"/>
          <w:szCs w:val="24"/>
        </w:rPr>
        <w:t>hey are dominated by Ce</w:t>
      </w:r>
      <w:r w:rsidR="00274B9D" w:rsidRPr="00C432DD">
        <w:rPr>
          <w:rFonts w:ascii="Times New Roman" w:hAnsi="Times New Roman" w:cs="Times New Roman"/>
          <w:sz w:val="24"/>
          <w:szCs w:val="24"/>
          <w:vertAlign w:val="superscript"/>
        </w:rPr>
        <w:t>3+</w:t>
      </w:r>
      <w:r w:rsidR="00274B9D" w:rsidRPr="00C432DD">
        <w:rPr>
          <w:rFonts w:ascii="Times New Roman" w:hAnsi="Times New Roman" w:cs="Times New Roman"/>
          <w:sz w:val="24"/>
          <w:szCs w:val="24"/>
        </w:rPr>
        <w:t xml:space="preserve"> emission resulting in two strongly overlapp</w:t>
      </w:r>
      <w:r w:rsidR="0032776C" w:rsidRPr="00C432DD">
        <w:rPr>
          <w:rFonts w:ascii="Times New Roman" w:hAnsi="Times New Roman" w:cs="Times New Roman"/>
          <w:sz w:val="24"/>
          <w:szCs w:val="24"/>
        </w:rPr>
        <w:t>ing</w:t>
      </w:r>
      <w:r w:rsidR="00274B9D" w:rsidRPr="00C432DD">
        <w:rPr>
          <w:rFonts w:ascii="Times New Roman" w:hAnsi="Times New Roman" w:cs="Times New Roman"/>
          <w:sz w:val="24"/>
          <w:szCs w:val="24"/>
        </w:rPr>
        <w:t xml:space="preserve"> bands. In addition, narrow lines of substantially smaller intensity can be traced at</w:t>
      </w:r>
      <w:r w:rsidR="00D57607" w:rsidRPr="00C432DD">
        <w:rPr>
          <w:rFonts w:ascii="Times New Roman" w:hAnsi="Times New Roman" w:cs="Times New Roman"/>
          <w:sz w:val="24"/>
          <w:szCs w:val="24"/>
        </w:rPr>
        <w:t xml:space="preserve"> ~485 nm and ~542 nm </w:t>
      </w:r>
      <w:r w:rsidR="008D7D16" w:rsidRPr="00C432DD">
        <w:rPr>
          <w:rFonts w:ascii="Times New Roman" w:hAnsi="Times New Roman" w:cs="Times New Roman"/>
          <w:sz w:val="24"/>
          <w:szCs w:val="24"/>
        </w:rPr>
        <w:t>due to</w:t>
      </w:r>
      <w:r w:rsidR="00A61D12" w:rsidRPr="00C432DD">
        <w:rPr>
          <w:rFonts w:ascii="Times New Roman" w:hAnsi="Times New Roman" w:cs="Times New Roman"/>
          <w:sz w:val="24"/>
          <w:szCs w:val="24"/>
        </w:rPr>
        <w:t xml:space="preserve"> Tb</w:t>
      </w:r>
      <w:r w:rsidR="00A61D12" w:rsidRPr="00C432DD">
        <w:rPr>
          <w:rFonts w:ascii="Times New Roman" w:hAnsi="Times New Roman" w:cs="Times New Roman"/>
          <w:sz w:val="24"/>
          <w:szCs w:val="24"/>
          <w:vertAlign w:val="superscript"/>
        </w:rPr>
        <w:t>3+</w:t>
      </w:r>
      <w:r w:rsidR="008D7D16" w:rsidRPr="00C432DD">
        <w:rPr>
          <w:rFonts w:ascii="Times New Roman" w:hAnsi="Times New Roman" w:cs="Times New Roman"/>
          <w:sz w:val="24"/>
          <w:szCs w:val="24"/>
        </w:rPr>
        <w:t xml:space="preserve"> transitions </w:t>
      </w:r>
      <w:r w:rsidR="008D7D16" w:rsidRPr="00C432DD">
        <w:rPr>
          <w:rFonts w:ascii="Times New Roman" w:hAnsi="Times New Roman" w:cs="Times New Roman"/>
          <w:sz w:val="24"/>
          <w:szCs w:val="24"/>
          <w:vertAlign w:val="superscript"/>
        </w:rPr>
        <w:t>5</w:t>
      </w:r>
      <w:r w:rsidR="008D7D16" w:rsidRPr="00C432DD">
        <w:rPr>
          <w:rFonts w:ascii="Times New Roman" w:hAnsi="Times New Roman" w:cs="Times New Roman"/>
          <w:sz w:val="24"/>
          <w:szCs w:val="24"/>
        </w:rPr>
        <w:t>D</w:t>
      </w:r>
      <w:r w:rsidR="008D7D16" w:rsidRPr="00C432DD">
        <w:rPr>
          <w:rFonts w:ascii="Times New Roman" w:hAnsi="Times New Roman" w:cs="Times New Roman"/>
          <w:sz w:val="24"/>
          <w:szCs w:val="24"/>
          <w:vertAlign w:val="subscript"/>
        </w:rPr>
        <w:t xml:space="preserve">4 </w:t>
      </w:r>
      <w:r w:rsidR="008D7D16" w:rsidRPr="00C432DD">
        <w:rPr>
          <w:rFonts w:ascii="Times New Roman" w:hAnsi="Times New Roman" w:cs="Times New Roman"/>
          <w:sz w:val="24"/>
          <w:szCs w:val="24"/>
        </w:rPr>
        <w:t xml:space="preserve"> </w:t>
      </w:r>
      <w:r w:rsidR="008D7D16" w:rsidRPr="00C432DD">
        <w:rPr>
          <w:rFonts w:ascii="Times New Roman" w:hAnsi="Times New Roman" w:cs="Times New Roman"/>
          <w:sz w:val="24"/>
          <w:szCs w:val="24"/>
        </w:rPr>
        <w:sym w:font="Symbol" w:char="F0AE"/>
      </w:r>
      <w:r w:rsidR="008D7D16" w:rsidRPr="00C432DD">
        <w:rPr>
          <w:rFonts w:ascii="Times New Roman" w:hAnsi="Times New Roman" w:cs="Times New Roman"/>
          <w:sz w:val="24"/>
          <w:szCs w:val="24"/>
        </w:rPr>
        <w:t xml:space="preserve"> </w:t>
      </w:r>
      <w:r w:rsidR="008D7D16" w:rsidRPr="00C432DD">
        <w:rPr>
          <w:rFonts w:ascii="Times New Roman" w:hAnsi="Times New Roman" w:cs="Times New Roman"/>
          <w:sz w:val="24"/>
          <w:szCs w:val="24"/>
          <w:vertAlign w:val="superscript"/>
        </w:rPr>
        <w:t>7</w:t>
      </w:r>
      <w:r w:rsidR="008D7D16" w:rsidRPr="00C432DD">
        <w:rPr>
          <w:rFonts w:ascii="Times New Roman" w:hAnsi="Times New Roman" w:cs="Times New Roman"/>
          <w:sz w:val="24"/>
          <w:szCs w:val="24"/>
        </w:rPr>
        <w:t>F</w:t>
      </w:r>
      <w:r w:rsidR="008D7D16" w:rsidRPr="00C432DD">
        <w:rPr>
          <w:rFonts w:ascii="Times New Roman" w:hAnsi="Times New Roman" w:cs="Times New Roman"/>
          <w:sz w:val="24"/>
          <w:szCs w:val="24"/>
          <w:vertAlign w:val="subscript"/>
        </w:rPr>
        <w:t>6</w:t>
      </w:r>
      <w:r w:rsidR="008D7D16" w:rsidRPr="00C432DD">
        <w:rPr>
          <w:rFonts w:ascii="Times New Roman" w:hAnsi="Times New Roman" w:cs="Times New Roman"/>
          <w:sz w:val="24"/>
          <w:szCs w:val="24"/>
        </w:rPr>
        <w:t xml:space="preserve"> and </w:t>
      </w:r>
      <w:r w:rsidR="00D57607" w:rsidRPr="00C432DD">
        <w:rPr>
          <w:rFonts w:ascii="Times New Roman" w:hAnsi="Times New Roman" w:cs="Times New Roman"/>
          <w:sz w:val="24"/>
          <w:szCs w:val="24"/>
          <w:vertAlign w:val="superscript"/>
        </w:rPr>
        <w:t>5</w:t>
      </w:r>
      <w:r w:rsidR="00D57607" w:rsidRPr="00C432DD">
        <w:rPr>
          <w:rFonts w:ascii="Times New Roman" w:hAnsi="Times New Roman" w:cs="Times New Roman"/>
          <w:sz w:val="24"/>
          <w:szCs w:val="24"/>
        </w:rPr>
        <w:t>D</w:t>
      </w:r>
      <w:r w:rsidR="00D57607" w:rsidRPr="00C432DD">
        <w:rPr>
          <w:rFonts w:ascii="Times New Roman" w:hAnsi="Times New Roman" w:cs="Times New Roman"/>
          <w:sz w:val="24"/>
          <w:szCs w:val="24"/>
          <w:vertAlign w:val="subscript"/>
        </w:rPr>
        <w:t xml:space="preserve">4 </w:t>
      </w:r>
      <w:r w:rsidR="00D57607" w:rsidRPr="00C432DD">
        <w:rPr>
          <w:rFonts w:ascii="Times New Roman" w:hAnsi="Times New Roman" w:cs="Times New Roman"/>
          <w:sz w:val="24"/>
          <w:szCs w:val="24"/>
        </w:rPr>
        <w:t xml:space="preserve"> </w:t>
      </w:r>
      <w:r w:rsidR="00D57607" w:rsidRPr="00C432DD">
        <w:rPr>
          <w:rFonts w:ascii="Times New Roman" w:hAnsi="Times New Roman" w:cs="Times New Roman"/>
          <w:sz w:val="24"/>
          <w:szCs w:val="24"/>
        </w:rPr>
        <w:sym w:font="Symbol" w:char="F0AE"/>
      </w:r>
      <w:r w:rsidR="00D57607" w:rsidRPr="00C432DD">
        <w:rPr>
          <w:rFonts w:ascii="Times New Roman" w:hAnsi="Times New Roman" w:cs="Times New Roman"/>
          <w:sz w:val="24"/>
          <w:szCs w:val="24"/>
        </w:rPr>
        <w:t xml:space="preserve"> </w:t>
      </w:r>
      <w:r w:rsidR="00D57607" w:rsidRPr="00C432DD">
        <w:rPr>
          <w:rFonts w:ascii="Times New Roman" w:hAnsi="Times New Roman" w:cs="Times New Roman"/>
          <w:sz w:val="24"/>
          <w:szCs w:val="24"/>
          <w:vertAlign w:val="superscript"/>
        </w:rPr>
        <w:t>7</w:t>
      </w:r>
      <w:r w:rsidR="00D57607" w:rsidRPr="00C432DD">
        <w:rPr>
          <w:rFonts w:ascii="Times New Roman" w:hAnsi="Times New Roman" w:cs="Times New Roman"/>
          <w:sz w:val="24"/>
          <w:szCs w:val="24"/>
        </w:rPr>
        <w:t>F</w:t>
      </w:r>
      <w:r w:rsidR="00D57607" w:rsidRPr="00C432DD">
        <w:rPr>
          <w:rFonts w:ascii="Times New Roman" w:hAnsi="Times New Roman" w:cs="Times New Roman"/>
          <w:sz w:val="24"/>
          <w:szCs w:val="24"/>
          <w:vertAlign w:val="subscript"/>
        </w:rPr>
        <w:t>6</w:t>
      </w:r>
      <w:r w:rsidR="008D7D16" w:rsidRPr="00C432DD">
        <w:rPr>
          <w:rFonts w:ascii="Times New Roman" w:hAnsi="Times New Roman" w:cs="Times New Roman"/>
          <w:sz w:val="24"/>
          <w:szCs w:val="24"/>
        </w:rPr>
        <w:t>, respectively, as in PL spectra,</w:t>
      </w:r>
      <w:r w:rsidR="00D57607" w:rsidRPr="00C432DD">
        <w:rPr>
          <w:rFonts w:ascii="Times New Roman" w:hAnsi="Times New Roman" w:cs="Times New Roman"/>
          <w:sz w:val="24"/>
          <w:szCs w:val="24"/>
        </w:rPr>
        <w:t xml:space="preserve"> and </w:t>
      </w:r>
      <w:r w:rsidR="00274B9D" w:rsidRPr="00C432DD">
        <w:rPr>
          <w:rFonts w:ascii="Times New Roman" w:hAnsi="Times New Roman" w:cs="Times New Roman"/>
          <w:sz w:val="24"/>
          <w:szCs w:val="24"/>
        </w:rPr>
        <w:t>in the vicinity of 400 nm</w:t>
      </w:r>
      <w:r w:rsidR="008D7D16" w:rsidRPr="00C432DD">
        <w:rPr>
          <w:rFonts w:ascii="Times New Roman" w:hAnsi="Times New Roman" w:cs="Times New Roman"/>
          <w:sz w:val="24"/>
          <w:szCs w:val="24"/>
        </w:rPr>
        <w:t xml:space="preserve">, those caused by transitions </w:t>
      </w:r>
      <w:r w:rsidR="008D7D16" w:rsidRPr="00C432DD">
        <w:rPr>
          <w:rFonts w:ascii="Times New Roman" w:hAnsi="Times New Roman" w:cs="Times New Roman"/>
          <w:sz w:val="24"/>
          <w:szCs w:val="24"/>
          <w:vertAlign w:val="superscript"/>
        </w:rPr>
        <w:t>5</w:t>
      </w:r>
      <w:r w:rsidR="008D7D16" w:rsidRPr="00C432DD">
        <w:rPr>
          <w:rFonts w:ascii="Times New Roman" w:hAnsi="Times New Roman" w:cs="Times New Roman"/>
          <w:sz w:val="24"/>
          <w:szCs w:val="24"/>
        </w:rPr>
        <w:t>D</w:t>
      </w:r>
      <w:r w:rsidR="008D7D16" w:rsidRPr="00C432DD">
        <w:rPr>
          <w:rFonts w:ascii="Times New Roman" w:hAnsi="Times New Roman" w:cs="Times New Roman"/>
          <w:sz w:val="24"/>
          <w:szCs w:val="24"/>
          <w:vertAlign w:val="subscript"/>
        </w:rPr>
        <w:t xml:space="preserve">3 </w:t>
      </w:r>
      <w:r w:rsidR="008D7D16" w:rsidRPr="00C432DD">
        <w:rPr>
          <w:rFonts w:ascii="Times New Roman" w:hAnsi="Times New Roman" w:cs="Times New Roman"/>
          <w:sz w:val="24"/>
          <w:szCs w:val="24"/>
        </w:rPr>
        <w:t xml:space="preserve"> </w:t>
      </w:r>
      <w:r w:rsidR="008D7D16" w:rsidRPr="00C432DD">
        <w:rPr>
          <w:rFonts w:ascii="Times New Roman" w:hAnsi="Times New Roman" w:cs="Times New Roman"/>
          <w:sz w:val="24"/>
          <w:szCs w:val="24"/>
        </w:rPr>
        <w:sym w:font="Symbol" w:char="F0AE"/>
      </w:r>
      <w:r w:rsidR="008D7D16" w:rsidRPr="00C432DD">
        <w:rPr>
          <w:rFonts w:ascii="Times New Roman" w:hAnsi="Times New Roman" w:cs="Times New Roman"/>
          <w:sz w:val="24"/>
          <w:szCs w:val="24"/>
        </w:rPr>
        <w:t xml:space="preserve"> </w:t>
      </w:r>
      <w:r w:rsidR="008D7D16" w:rsidRPr="00C432DD">
        <w:rPr>
          <w:rFonts w:ascii="Times New Roman" w:hAnsi="Times New Roman" w:cs="Times New Roman"/>
          <w:sz w:val="24"/>
          <w:szCs w:val="24"/>
          <w:vertAlign w:val="superscript"/>
        </w:rPr>
        <w:t>7</w:t>
      </w:r>
      <w:r w:rsidR="008D7D16" w:rsidRPr="00C432DD">
        <w:rPr>
          <w:rFonts w:ascii="Times New Roman" w:hAnsi="Times New Roman" w:cs="Times New Roman"/>
          <w:sz w:val="24"/>
          <w:szCs w:val="24"/>
        </w:rPr>
        <w:t>F</w:t>
      </w:r>
      <w:r w:rsidR="00ED5DFC" w:rsidRPr="00C432DD">
        <w:rPr>
          <w:rFonts w:ascii="Times New Roman" w:hAnsi="Times New Roman" w:cs="Times New Roman"/>
          <w:sz w:val="24"/>
          <w:szCs w:val="24"/>
          <w:vertAlign w:val="subscript"/>
        </w:rPr>
        <w:t>6,</w:t>
      </w:r>
      <w:r w:rsidR="008D7D16" w:rsidRPr="00C432DD">
        <w:rPr>
          <w:rFonts w:ascii="Times New Roman" w:hAnsi="Times New Roman" w:cs="Times New Roman"/>
          <w:sz w:val="24"/>
          <w:szCs w:val="24"/>
          <w:vertAlign w:val="subscript"/>
        </w:rPr>
        <w:t>5,4</w:t>
      </w:r>
      <w:r w:rsidR="008D7D16" w:rsidRPr="00C432DD">
        <w:rPr>
          <w:rFonts w:ascii="Times New Roman" w:hAnsi="Times New Roman" w:cs="Times New Roman"/>
          <w:sz w:val="24"/>
          <w:szCs w:val="24"/>
        </w:rPr>
        <w:t xml:space="preserve"> [</w:t>
      </w:r>
      <w:r w:rsidR="00ED5DFC" w:rsidRPr="00C432DD">
        <w:rPr>
          <w:rStyle w:val="Odwoanieprzypisukocowego"/>
          <w:rFonts w:ascii="Times New Roman" w:hAnsi="Times New Roman" w:cs="Times New Roman"/>
          <w:sz w:val="24"/>
          <w:szCs w:val="24"/>
        </w:rPr>
        <w:endnoteReference w:id="30"/>
      </w:r>
      <w:r w:rsidR="008D7D16" w:rsidRPr="00C432DD">
        <w:rPr>
          <w:rFonts w:ascii="Times New Roman" w:hAnsi="Times New Roman" w:cs="Times New Roman"/>
          <w:sz w:val="24"/>
          <w:szCs w:val="24"/>
        </w:rPr>
        <w:t>].</w:t>
      </w:r>
    </w:p>
    <w:tbl>
      <w:tblPr>
        <w:tblStyle w:val="Tabela-Siatka"/>
        <w:tblW w:w="0" w:type="auto"/>
        <w:tblLook w:val="04A0" w:firstRow="1" w:lastRow="0" w:firstColumn="1" w:lastColumn="0" w:noHBand="0" w:noVBand="1"/>
      </w:tblPr>
      <w:tblGrid>
        <w:gridCol w:w="9350"/>
      </w:tblGrid>
      <w:tr w:rsidR="00081EA1" w:rsidRPr="00C432DD" w14:paraId="34390D29" w14:textId="77777777" w:rsidTr="00090DA5">
        <w:tc>
          <w:tcPr>
            <w:tcW w:w="9350" w:type="dxa"/>
          </w:tcPr>
          <w:p w14:paraId="221FACE8" w14:textId="77777777" w:rsidR="00081EA1" w:rsidRPr="00C432DD" w:rsidRDefault="00081EA1" w:rsidP="00090DA5">
            <w:pPr>
              <w:spacing w:line="360" w:lineRule="auto"/>
              <w:jc w:val="center"/>
              <w:rPr>
                <w:rFonts w:ascii="Times New Roman" w:hAnsi="Times New Roman" w:cs="Times New Roman"/>
                <w:sz w:val="24"/>
                <w:szCs w:val="24"/>
              </w:rPr>
            </w:pPr>
            <w:r w:rsidRPr="00C432DD">
              <w:rPr>
                <w:rFonts w:ascii="Times New Roman" w:hAnsi="Times New Roman" w:cs="Times New Roman"/>
                <w:noProof/>
                <w:sz w:val="24"/>
                <w:szCs w:val="24"/>
                <w:lang w:val="pl-PL" w:eastAsia="pl-PL"/>
              </w:rPr>
              <w:lastRenderedPageBreak/>
              <w:drawing>
                <wp:inline distT="0" distB="0" distL="0" distR="0" wp14:anchorId="38ADC321" wp14:editId="7D23902B">
                  <wp:extent cx="5759450" cy="431800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9450" cy="4318000"/>
                          </a:xfrm>
                          <a:prstGeom prst="rect">
                            <a:avLst/>
                          </a:prstGeom>
                          <a:noFill/>
                          <a:ln>
                            <a:noFill/>
                          </a:ln>
                        </pic:spPr>
                      </pic:pic>
                    </a:graphicData>
                  </a:graphic>
                </wp:inline>
              </w:drawing>
            </w:r>
          </w:p>
        </w:tc>
      </w:tr>
      <w:tr w:rsidR="00081EA1" w:rsidRPr="00C432DD" w14:paraId="117E6322" w14:textId="77777777" w:rsidTr="00090DA5">
        <w:tc>
          <w:tcPr>
            <w:tcW w:w="9350" w:type="dxa"/>
          </w:tcPr>
          <w:p w14:paraId="0BBA9F4F" w14:textId="77777777" w:rsidR="00081EA1" w:rsidRPr="00C432DD" w:rsidRDefault="00081EA1" w:rsidP="00090DA5">
            <w:pPr>
              <w:rPr>
                <w:rFonts w:ascii="Times New Roman" w:hAnsi="Times New Roman" w:cs="Times New Roman"/>
                <w:sz w:val="24"/>
                <w:szCs w:val="24"/>
              </w:rPr>
            </w:pPr>
            <w:r w:rsidRPr="00C432DD">
              <w:rPr>
                <w:rFonts w:ascii="Times New Roman" w:hAnsi="Times New Roman" w:cs="Times New Roman"/>
                <w:sz w:val="24"/>
                <w:szCs w:val="24"/>
              </w:rPr>
              <w:t>Fig. 5. (a) Normalized spatially-integrated cathodoluminescence spectra of samples with Tb content x=0.5, 1.3, and 1.5 (indicated). (b) Streak-camera image of cathodoluminescence in Tb</w:t>
            </w:r>
            <w:r w:rsidRPr="00C432DD">
              <w:rPr>
                <w:rFonts w:ascii="Times New Roman" w:hAnsi="Times New Roman" w:cs="Times New Roman"/>
                <w:sz w:val="24"/>
                <w:szCs w:val="24"/>
                <w:vertAlign w:val="subscript"/>
              </w:rPr>
              <w:t>0.5</w:t>
            </w:r>
            <w:r w:rsidRPr="00C432DD">
              <w:rPr>
                <w:rFonts w:ascii="Times New Roman" w:hAnsi="Times New Roman" w:cs="Times New Roman"/>
                <w:sz w:val="24"/>
                <w:szCs w:val="24"/>
              </w:rPr>
              <w:t>Gd</w:t>
            </w:r>
            <w:r w:rsidRPr="00C432DD">
              <w:rPr>
                <w:rFonts w:ascii="Times New Roman" w:hAnsi="Times New Roman" w:cs="Times New Roman"/>
                <w:sz w:val="24"/>
                <w:szCs w:val="24"/>
                <w:vertAlign w:val="subscript"/>
              </w:rPr>
              <w:t>2.5</w:t>
            </w:r>
            <w:r w:rsidRPr="00C432DD">
              <w:rPr>
                <w:rFonts w:ascii="Times New Roman" w:hAnsi="Times New Roman" w:cs="Times New Roman"/>
                <w:sz w:val="24"/>
                <w:szCs w:val="24"/>
              </w:rPr>
              <w:t>Al</w:t>
            </w:r>
            <w:r w:rsidRPr="00C432DD">
              <w:rPr>
                <w:rFonts w:ascii="Times New Roman" w:hAnsi="Times New Roman" w:cs="Times New Roman"/>
                <w:sz w:val="24"/>
                <w:szCs w:val="24"/>
                <w:vertAlign w:val="subscript"/>
              </w:rPr>
              <w:t>5</w:t>
            </w:r>
            <w:r w:rsidRPr="00C432DD">
              <w:rPr>
                <w:rFonts w:ascii="Times New Roman" w:hAnsi="Times New Roman" w:cs="Times New Roman"/>
                <w:sz w:val="24"/>
                <w:szCs w:val="24"/>
              </w:rPr>
              <w:t>O</w:t>
            </w:r>
            <w:r w:rsidRPr="00C432DD">
              <w:rPr>
                <w:rFonts w:ascii="Times New Roman" w:hAnsi="Times New Roman" w:cs="Times New Roman"/>
                <w:sz w:val="24"/>
                <w:szCs w:val="24"/>
                <w:vertAlign w:val="subscript"/>
              </w:rPr>
              <w:t>12</w:t>
            </w:r>
            <w:r w:rsidRPr="00C432DD">
              <w:rPr>
                <w:rFonts w:ascii="Times New Roman" w:hAnsi="Times New Roman" w:cs="Times New Roman"/>
                <w:sz w:val="24"/>
                <w:szCs w:val="24"/>
              </w:rPr>
              <w:t>:Ce with time-integrated spectrum (above) and spectrally-integrated intensity kinetics (beside) extracted from the image. (c) Intensity decay transients of cathodoluminescence due to emission of Ce</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(A) and Tb</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(B). The corresponding spectral ranges are indicated in the inset. (d) Decay kinetics of cathodoluminescence in Tb</w:t>
            </w:r>
            <w:r w:rsidRPr="00C432DD">
              <w:rPr>
                <w:rFonts w:ascii="Times New Roman" w:hAnsi="Times New Roman" w:cs="Times New Roman"/>
                <w:sz w:val="24"/>
                <w:szCs w:val="24"/>
                <w:vertAlign w:val="subscript"/>
              </w:rPr>
              <w:t>x</w:t>
            </w:r>
            <w:r w:rsidRPr="00C432DD">
              <w:rPr>
                <w:rFonts w:ascii="Times New Roman" w:hAnsi="Times New Roman" w:cs="Times New Roman"/>
                <w:sz w:val="24"/>
                <w:szCs w:val="24"/>
              </w:rPr>
              <w:t>Gd</w:t>
            </w:r>
            <w:r w:rsidRPr="00C432DD">
              <w:rPr>
                <w:rFonts w:ascii="Times New Roman" w:hAnsi="Times New Roman" w:cs="Times New Roman"/>
                <w:sz w:val="24"/>
                <w:szCs w:val="24"/>
                <w:vertAlign w:val="subscript"/>
              </w:rPr>
              <w:t>3-x</w:t>
            </w:r>
            <w:r w:rsidRPr="00C432DD">
              <w:rPr>
                <w:rFonts w:ascii="Times New Roman" w:hAnsi="Times New Roman" w:cs="Times New Roman"/>
                <w:sz w:val="24"/>
                <w:szCs w:val="24"/>
              </w:rPr>
              <w:t>Al</w:t>
            </w:r>
            <w:r w:rsidRPr="00C432DD">
              <w:rPr>
                <w:rFonts w:ascii="Times New Roman" w:hAnsi="Times New Roman" w:cs="Times New Roman"/>
                <w:sz w:val="24"/>
                <w:szCs w:val="24"/>
                <w:vertAlign w:val="subscript"/>
              </w:rPr>
              <w:t>5</w:t>
            </w:r>
            <w:r w:rsidRPr="00C432DD">
              <w:rPr>
                <w:rFonts w:ascii="Times New Roman" w:hAnsi="Times New Roman" w:cs="Times New Roman"/>
                <w:sz w:val="24"/>
                <w:szCs w:val="24"/>
              </w:rPr>
              <w:t>O</w:t>
            </w:r>
            <w:r w:rsidRPr="00C432DD">
              <w:rPr>
                <w:rFonts w:ascii="Times New Roman" w:hAnsi="Times New Roman" w:cs="Times New Roman"/>
                <w:sz w:val="24"/>
                <w:szCs w:val="24"/>
                <w:vertAlign w:val="subscript"/>
              </w:rPr>
              <w:t>12</w:t>
            </w:r>
            <w:r w:rsidRPr="00C432DD">
              <w:rPr>
                <w:rFonts w:ascii="Times New Roman" w:hAnsi="Times New Roman" w:cs="Times New Roman"/>
                <w:sz w:val="24"/>
                <w:szCs w:val="24"/>
              </w:rPr>
              <w:t xml:space="preserve">:Ce with different Tb content </w:t>
            </w:r>
            <w:r w:rsidRPr="00C432DD">
              <w:rPr>
                <w:rFonts w:ascii="Times New Roman" w:hAnsi="Times New Roman" w:cs="Times New Roman"/>
                <w:i/>
                <w:sz w:val="24"/>
                <w:szCs w:val="24"/>
              </w:rPr>
              <w:t>x</w:t>
            </w:r>
            <w:r w:rsidRPr="00C432DD">
              <w:rPr>
                <w:rFonts w:ascii="Times New Roman" w:hAnsi="Times New Roman" w:cs="Times New Roman"/>
                <w:sz w:val="24"/>
                <w:szCs w:val="24"/>
              </w:rPr>
              <w:t xml:space="preserve"> (indicated).</w:t>
            </w:r>
          </w:p>
        </w:tc>
      </w:tr>
    </w:tbl>
    <w:p w14:paraId="3FAE7086" w14:textId="77777777" w:rsidR="00081EA1" w:rsidRPr="00C432DD" w:rsidRDefault="00081EA1" w:rsidP="000B6729">
      <w:pPr>
        <w:spacing w:after="0" w:line="360" w:lineRule="auto"/>
        <w:ind w:firstLine="360"/>
        <w:jc w:val="both"/>
        <w:rPr>
          <w:rFonts w:ascii="Times New Roman" w:hAnsi="Times New Roman" w:cs="Times New Roman"/>
          <w:sz w:val="24"/>
          <w:szCs w:val="24"/>
        </w:rPr>
      </w:pPr>
    </w:p>
    <w:p w14:paraId="0FF97CE0" w14:textId="6C65A8E6" w:rsidR="00AD5A97" w:rsidRPr="00C432DD" w:rsidRDefault="0032776C" w:rsidP="000B6729">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A typical streak-camera image of CL in Gd</w:t>
      </w:r>
      <w:r w:rsidRPr="00C432DD">
        <w:rPr>
          <w:rFonts w:ascii="Times New Roman" w:hAnsi="Times New Roman" w:cs="Times New Roman"/>
          <w:sz w:val="24"/>
          <w:szCs w:val="24"/>
          <w:vertAlign w:val="subscript"/>
        </w:rPr>
        <w:t>2.5</w:t>
      </w:r>
      <w:r w:rsidRPr="00C432DD">
        <w:rPr>
          <w:rFonts w:ascii="Times New Roman" w:hAnsi="Times New Roman" w:cs="Times New Roman"/>
          <w:sz w:val="24"/>
          <w:szCs w:val="24"/>
        </w:rPr>
        <w:t>Tb</w:t>
      </w:r>
      <w:r w:rsidRPr="00C432DD">
        <w:rPr>
          <w:rFonts w:ascii="Times New Roman" w:hAnsi="Times New Roman" w:cs="Times New Roman"/>
          <w:sz w:val="24"/>
          <w:szCs w:val="24"/>
          <w:vertAlign w:val="subscript"/>
        </w:rPr>
        <w:t>0.5</w:t>
      </w:r>
      <w:r w:rsidRPr="00C432DD">
        <w:rPr>
          <w:rFonts w:ascii="Times New Roman" w:hAnsi="Times New Roman" w:cs="Times New Roman"/>
          <w:sz w:val="24"/>
          <w:szCs w:val="24"/>
        </w:rPr>
        <w:t>Al</w:t>
      </w:r>
      <w:r w:rsidRPr="00C432DD">
        <w:rPr>
          <w:rFonts w:ascii="Times New Roman" w:hAnsi="Times New Roman" w:cs="Times New Roman"/>
          <w:sz w:val="24"/>
          <w:szCs w:val="24"/>
          <w:vertAlign w:val="subscript"/>
        </w:rPr>
        <w:t>5</w:t>
      </w:r>
      <w:r w:rsidRPr="00C432DD">
        <w:rPr>
          <w:rFonts w:ascii="Times New Roman" w:hAnsi="Times New Roman" w:cs="Times New Roman"/>
          <w:sz w:val="24"/>
          <w:szCs w:val="24"/>
        </w:rPr>
        <w:t>O</w:t>
      </w:r>
      <w:r w:rsidRPr="00C432DD">
        <w:rPr>
          <w:rFonts w:ascii="Times New Roman" w:hAnsi="Times New Roman" w:cs="Times New Roman"/>
          <w:sz w:val="24"/>
          <w:szCs w:val="24"/>
          <w:vertAlign w:val="subscript"/>
        </w:rPr>
        <w:t>12</w:t>
      </w:r>
      <w:r w:rsidRPr="00C432DD">
        <w:rPr>
          <w:rFonts w:ascii="Times New Roman" w:hAnsi="Times New Roman" w:cs="Times New Roman"/>
          <w:sz w:val="24"/>
          <w:szCs w:val="24"/>
        </w:rPr>
        <w:t xml:space="preserve">:Ce is presented in Fig. </w:t>
      </w:r>
      <w:r w:rsidR="00D434EF" w:rsidRPr="00C432DD">
        <w:rPr>
          <w:rFonts w:ascii="Times New Roman" w:hAnsi="Times New Roman" w:cs="Times New Roman"/>
          <w:sz w:val="24"/>
          <w:szCs w:val="24"/>
        </w:rPr>
        <w:t>5(b)</w:t>
      </w:r>
      <w:r w:rsidRPr="00C432DD">
        <w:rPr>
          <w:rFonts w:ascii="Times New Roman" w:hAnsi="Times New Roman" w:cs="Times New Roman"/>
          <w:sz w:val="24"/>
          <w:szCs w:val="24"/>
        </w:rPr>
        <w:t xml:space="preserve">. </w:t>
      </w:r>
      <w:r w:rsidR="00111445" w:rsidRPr="00C432DD">
        <w:rPr>
          <w:rFonts w:ascii="Times New Roman" w:hAnsi="Times New Roman" w:cs="Times New Roman"/>
          <w:sz w:val="24"/>
          <w:szCs w:val="24"/>
        </w:rPr>
        <w:t>The spectrum is dominated by Ce</w:t>
      </w:r>
      <w:r w:rsidR="00111445" w:rsidRPr="00C432DD">
        <w:rPr>
          <w:rFonts w:ascii="Times New Roman" w:hAnsi="Times New Roman" w:cs="Times New Roman"/>
          <w:sz w:val="24"/>
          <w:szCs w:val="24"/>
          <w:vertAlign w:val="superscript"/>
        </w:rPr>
        <w:t>3+</w:t>
      </w:r>
      <w:r w:rsidR="00111445" w:rsidRPr="00C432DD">
        <w:rPr>
          <w:rFonts w:ascii="Times New Roman" w:hAnsi="Times New Roman" w:cs="Times New Roman"/>
          <w:sz w:val="24"/>
          <w:szCs w:val="24"/>
        </w:rPr>
        <w:t xml:space="preserve"> emission and contains a narrow band due to Tb</w:t>
      </w:r>
      <w:r w:rsidR="00111445" w:rsidRPr="00C432DD">
        <w:rPr>
          <w:rFonts w:ascii="Times New Roman" w:hAnsi="Times New Roman" w:cs="Times New Roman"/>
          <w:sz w:val="24"/>
          <w:szCs w:val="24"/>
          <w:vertAlign w:val="superscript"/>
        </w:rPr>
        <w:t xml:space="preserve">3+ </w:t>
      </w:r>
      <w:r w:rsidR="00111445" w:rsidRPr="00C432DD">
        <w:rPr>
          <w:rFonts w:ascii="Times New Roman" w:hAnsi="Times New Roman" w:cs="Times New Roman"/>
          <w:sz w:val="24"/>
          <w:szCs w:val="24"/>
        </w:rPr>
        <w:t xml:space="preserve">emission </w:t>
      </w:r>
      <w:r w:rsidR="00DB2EB4" w:rsidRPr="00C432DD">
        <w:rPr>
          <w:rFonts w:ascii="Times New Roman" w:hAnsi="Times New Roman" w:cs="Times New Roman"/>
          <w:sz w:val="24"/>
          <w:szCs w:val="24"/>
        </w:rPr>
        <w:t xml:space="preserve">peaked </w:t>
      </w:r>
      <w:r w:rsidR="00111445" w:rsidRPr="00C432DD">
        <w:rPr>
          <w:rFonts w:ascii="Times New Roman" w:hAnsi="Times New Roman" w:cs="Times New Roman"/>
          <w:sz w:val="24"/>
          <w:szCs w:val="24"/>
        </w:rPr>
        <w:t xml:space="preserve">at 543 nm. </w:t>
      </w:r>
    </w:p>
    <w:p w14:paraId="6A4FCB19" w14:textId="76663574" w:rsidR="001078EC" w:rsidRPr="00C432DD" w:rsidRDefault="00DB2EB4" w:rsidP="000B6729">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 xml:space="preserve">The kinetics of </w:t>
      </w:r>
      <w:bookmarkStart w:id="19" w:name="_Hlk191297163"/>
      <w:r w:rsidRPr="00C432DD">
        <w:rPr>
          <w:rFonts w:ascii="Times New Roman" w:hAnsi="Times New Roman" w:cs="Times New Roman"/>
          <w:sz w:val="24"/>
          <w:szCs w:val="24"/>
        </w:rPr>
        <w:t>Ce</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and Tb</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w:t>
      </w:r>
      <w:bookmarkEnd w:id="19"/>
      <w:r w:rsidRPr="00C432DD">
        <w:rPr>
          <w:rFonts w:ascii="Times New Roman" w:hAnsi="Times New Roman" w:cs="Times New Roman"/>
          <w:sz w:val="24"/>
          <w:szCs w:val="24"/>
        </w:rPr>
        <w:t xml:space="preserve">CL are compared in Fig. </w:t>
      </w:r>
      <w:r w:rsidR="00D434EF" w:rsidRPr="00C432DD">
        <w:rPr>
          <w:rFonts w:ascii="Times New Roman" w:hAnsi="Times New Roman" w:cs="Times New Roman"/>
          <w:sz w:val="24"/>
          <w:szCs w:val="24"/>
        </w:rPr>
        <w:t>5(c)</w:t>
      </w:r>
      <w:r w:rsidRPr="00C432DD">
        <w:rPr>
          <w:rFonts w:ascii="Times New Roman" w:hAnsi="Times New Roman" w:cs="Times New Roman"/>
          <w:sz w:val="24"/>
          <w:szCs w:val="24"/>
        </w:rPr>
        <w:t xml:space="preserve">. The intensities presented are spectrally integrated within the ranges indicated in the inset of Fig. </w:t>
      </w:r>
      <w:r w:rsidR="00D434EF" w:rsidRPr="00C432DD">
        <w:rPr>
          <w:rFonts w:ascii="Times New Roman" w:hAnsi="Times New Roman" w:cs="Times New Roman"/>
          <w:sz w:val="24"/>
          <w:szCs w:val="24"/>
        </w:rPr>
        <w:t>5(c)</w:t>
      </w:r>
      <w:r w:rsidRPr="00C432DD">
        <w:rPr>
          <w:rFonts w:ascii="Times New Roman" w:hAnsi="Times New Roman" w:cs="Times New Roman"/>
          <w:sz w:val="24"/>
          <w:szCs w:val="24"/>
        </w:rPr>
        <w:t xml:space="preserve">. The decay transients are shifted vertically to match the part of slow decay. </w:t>
      </w:r>
      <w:r w:rsidR="00EA4B7F" w:rsidRPr="00C432DD">
        <w:rPr>
          <w:rFonts w:ascii="Times New Roman" w:hAnsi="Times New Roman" w:cs="Times New Roman"/>
          <w:sz w:val="24"/>
          <w:szCs w:val="24"/>
        </w:rPr>
        <w:t>Thoug</w:t>
      </w:r>
      <w:r w:rsidRPr="00C432DD">
        <w:rPr>
          <w:rFonts w:ascii="Times New Roman" w:hAnsi="Times New Roman" w:cs="Times New Roman"/>
          <w:sz w:val="24"/>
          <w:szCs w:val="24"/>
        </w:rPr>
        <w:t>h</w:t>
      </w:r>
      <w:r w:rsidR="00EA4B7F" w:rsidRPr="00C432DD">
        <w:rPr>
          <w:rFonts w:ascii="Times New Roman" w:hAnsi="Times New Roman" w:cs="Times New Roman"/>
          <w:sz w:val="24"/>
          <w:szCs w:val="24"/>
        </w:rPr>
        <w:t xml:space="preserve"> the intensity in spectral range B has emission contributions of both Ce</w:t>
      </w:r>
      <w:r w:rsidR="00EA4B7F" w:rsidRPr="00C432DD">
        <w:rPr>
          <w:rFonts w:ascii="Times New Roman" w:hAnsi="Times New Roman" w:cs="Times New Roman"/>
          <w:sz w:val="24"/>
          <w:szCs w:val="24"/>
          <w:vertAlign w:val="superscript"/>
        </w:rPr>
        <w:t>3+</w:t>
      </w:r>
      <w:r w:rsidR="00EA4B7F" w:rsidRPr="00C432DD">
        <w:rPr>
          <w:rFonts w:ascii="Times New Roman" w:hAnsi="Times New Roman" w:cs="Times New Roman"/>
          <w:sz w:val="24"/>
          <w:szCs w:val="24"/>
        </w:rPr>
        <w:t xml:space="preserve"> and Tb</w:t>
      </w:r>
      <w:r w:rsidR="00EA4B7F" w:rsidRPr="00C432DD">
        <w:rPr>
          <w:rFonts w:ascii="Times New Roman" w:hAnsi="Times New Roman" w:cs="Times New Roman"/>
          <w:sz w:val="24"/>
          <w:szCs w:val="24"/>
          <w:vertAlign w:val="superscript"/>
        </w:rPr>
        <w:t>3+</w:t>
      </w:r>
      <w:r w:rsidR="00EA4B7F" w:rsidRPr="00C432DD">
        <w:rPr>
          <w:rFonts w:ascii="Times New Roman" w:hAnsi="Times New Roman" w:cs="Times New Roman"/>
          <w:sz w:val="24"/>
          <w:szCs w:val="24"/>
        </w:rPr>
        <w:t>, the transients evidence that the Tb</w:t>
      </w:r>
      <w:r w:rsidR="00EA4B7F" w:rsidRPr="00C432DD">
        <w:rPr>
          <w:rFonts w:ascii="Times New Roman" w:hAnsi="Times New Roman" w:cs="Times New Roman"/>
          <w:sz w:val="24"/>
          <w:szCs w:val="24"/>
          <w:vertAlign w:val="superscript"/>
        </w:rPr>
        <w:t>3+</w:t>
      </w:r>
      <w:r w:rsidR="00EA4B7F" w:rsidRPr="00C432DD">
        <w:rPr>
          <w:rFonts w:ascii="Times New Roman" w:hAnsi="Times New Roman" w:cs="Times New Roman"/>
          <w:sz w:val="24"/>
          <w:szCs w:val="24"/>
        </w:rPr>
        <w:t xml:space="preserve"> emission </w:t>
      </w:r>
      <w:r w:rsidR="0099566A" w:rsidRPr="00C432DD">
        <w:rPr>
          <w:rFonts w:ascii="Times New Roman" w:hAnsi="Times New Roman" w:cs="Times New Roman"/>
          <w:sz w:val="24"/>
          <w:szCs w:val="24"/>
        </w:rPr>
        <w:t xml:space="preserve">has a </w:t>
      </w:r>
      <w:r w:rsidRPr="00C432DD">
        <w:rPr>
          <w:rFonts w:ascii="Times New Roman" w:hAnsi="Times New Roman" w:cs="Times New Roman"/>
          <w:sz w:val="24"/>
          <w:szCs w:val="24"/>
        </w:rPr>
        <w:t>fast</w:t>
      </w:r>
      <w:r w:rsidR="0099566A" w:rsidRPr="00C432DD">
        <w:rPr>
          <w:rFonts w:ascii="Times New Roman" w:hAnsi="Times New Roman" w:cs="Times New Roman"/>
          <w:sz w:val="24"/>
          <w:szCs w:val="24"/>
        </w:rPr>
        <w:t xml:space="preserve"> decay </w:t>
      </w:r>
      <w:r w:rsidRPr="00C432DD">
        <w:rPr>
          <w:rFonts w:ascii="Times New Roman" w:hAnsi="Times New Roman" w:cs="Times New Roman"/>
          <w:sz w:val="24"/>
          <w:szCs w:val="24"/>
        </w:rPr>
        <w:t>component</w:t>
      </w:r>
      <w:r w:rsidR="0099566A" w:rsidRPr="00C432DD">
        <w:rPr>
          <w:rFonts w:ascii="Times New Roman" w:hAnsi="Times New Roman" w:cs="Times New Roman"/>
          <w:sz w:val="24"/>
          <w:szCs w:val="24"/>
        </w:rPr>
        <w:t xml:space="preserve">, </w:t>
      </w:r>
      <w:r w:rsidR="007D7878" w:rsidRPr="00C432DD">
        <w:rPr>
          <w:rFonts w:ascii="Times New Roman" w:hAnsi="Times New Roman" w:cs="Times New Roman"/>
          <w:sz w:val="24"/>
          <w:szCs w:val="24"/>
        </w:rPr>
        <w:t xml:space="preserve">as </w:t>
      </w:r>
      <w:r w:rsidR="007F62D9" w:rsidRPr="00C432DD">
        <w:rPr>
          <w:rFonts w:ascii="Times New Roman" w:hAnsi="Times New Roman" w:cs="Times New Roman"/>
          <w:sz w:val="24"/>
          <w:szCs w:val="24"/>
        </w:rPr>
        <w:t>the</w:t>
      </w:r>
      <w:r w:rsidR="0099566A" w:rsidRPr="00C432DD">
        <w:rPr>
          <w:rFonts w:ascii="Times New Roman" w:hAnsi="Times New Roman" w:cs="Times New Roman"/>
          <w:sz w:val="24"/>
          <w:szCs w:val="24"/>
        </w:rPr>
        <w:t xml:space="preserve"> PL</w:t>
      </w:r>
      <w:r w:rsidR="007D7878" w:rsidRPr="00C432DD">
        <w:rPr>
          <w:rFonts w:ascii="Times New Roman" w:hAnsi="Times New Roman" w:cs="Times New Roman"/>
          <w:sz w:val="24"/>
          <w:szCs w:val="24"/>
        </w:rPr>
        <w:t xml:space="preserve"> transients have</w:t>
      </w:r>
      <w:r w:rsidR="0099566A" w:rsidRPr="00C432DD">
        <w:rPr>
          <w:rFonts w:ascii="Times New Roman" w:hAnsi="Times New Roman" w:cs="Times New Roman"/>
          <w:sz w:val="24"/>
          <w:szCs w:val="24"/>
        </w:rPr>
        <w:t>.</w:t>
      </w:r>
    </w:p>
    <w:p w14:paraId="35EBE865" w14:textId="1221AE84" w:rsidR="005B5E6D" w:rsidRPr="00C432DD" w:rsidRDefault="002E61C0" w:rsidP="000B6729">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lastRenderedPageBreak/>
        <w:t>The fast CL decay component is present also in the transients of CL intensity integrated throughout the entire spectrum (see Fig. </w:t>
      </w:r>
      <w:r w:rsidR="00D434EF" w:rsidRPr="00C432DD">
        <w:rPr>
          <w:rFonts w:ascii="Times New Roman" w:hAnsi="Times New Roman" w:cs="Times New Roman"/>
          <w:sz w:val="24"/>
          <w:szCs w:val="24"/>
        </w:rPr>
        <w:t>5(d)</w:t>
      </w:r>
      <w:r w:rsidR="001D26C5" w:rsidRPr="00C432DD">
        <w:rPr>
          <w:rFonts w:ascii="Times New Roman" w:hAnsi="Times New Roman" w:cs="Times New Roman"/>
          <w:sz w:val="24"/>
          <w:szCs w:val="24"/>
        </w:rPr>
        <w:t>)</w:t>
      </w:r>
      <w:r w:rsidRPr="00C432DD">
        <w:rPr>
          <w:rFonts w:ascii="Times New Roman" w:hAnsi="Times New Roman" w:cs="Times New Roman"/>
          <w:sz w:val="24"/>
          <w:szCs w:val="24"/>
        </w:rPr>
        <w:t>. This component is best pronounced in the sample with the highest Tb content (</w:t>
      </w:r>
      <w:r w:rsidRPr="00C432DD">
        <w:rPr>
          <w:rFonts w:ascii="Times New Roman" w:hAnsi="Times New Roman" w:cs="Times New Roman"/>
          <w:i/>
          <w:sz w:val="24"/>
          <w:szCs w:val="24"/>
        </w:rPr>
        <w:t>x</w:t>
      </w:r>
      <w:r w:rsidRPr="00C432DD">
        <w:rPr>
          <w:rFonts w:ascii="Times New Roman" w:hAnsi="Times New Roman" w:cs="Times New Roman"/>
          <w:sz w:val="24"/>
          <w:szCs w:val="24"/>
        </w:rPr>
        <w:t xml:space="preserve"> = 1.5). </w:t>
      </w:r>
    </w:p>
    <w:p w14:paraId="5A38A604" w14:textId="77777777" w:rsidR="00355ACB" w:rsidRPr="00C432DD" w:rsidRDefault="00355ACB" w:rsidP="00013BA4">
      <w:pPr>
        <w:spacing w:after="0" w:line="360" w:lineRule="auto"/>
        <w:ind w:firstLine="360"/>
        <w:jc w:val="both"/>
        <w:rPr>
          <w:rFonts w:ascii="Times New Roman" w:hAnsi="Times New Roman" w:cs="Times New Roman"/>
          <w:sz w:val="24"/>
          <w:szCs w:val="24"/>
        </w:rPr>
      </w:pPr>
    </w:p>
    <w:p w14:paraId="4A45D73F" w14:textId="77777777" w:rsidR="00355ACB" w:rsidRPr="00C432DD" w:rsidRDefault="00355ACB" w:rsidP="00355ACB">
      <w:pPr>
        <w:spacing w:after="0" w:line="360" w:lineRule="auto"/>
        <w:jc w:val="both"/>
        <w:rPr>
          <w:rFonts w:ascii="Times New Roman" w:hAnsi="Times New Roman" w:cs="Times New Roman"/>
          <w:b/>
          <w:sz w:val="24"/>
          <w:szCs w:val="24"/>
        </w:rPr>
      </w:pPr>
      <w:bookmarkStart w:id="20" w:name="_Hlk195953442"/>
      <w:r w:rsidRPr="00C432DD">
        <w:rPr>
          <w:rFonts w:ascii="Times New Roman" w:hAnsi="Times New Roman" w:cs="Times New Roman"/>
          <w:b/>
          <w:sz w:val="24"/>
          <w:szCs w:val="24"/>
        </w:rPr>
        <w:t>4. Discussion</w:t>
      </w:r>
    </w:p>
    <w:bookmarkEnd w:id="20"/>
    <w:p w14:paraId="745F6606" w14:textId="47563AF6" w:rsidR="00355ACB" w:rsidRPr="00C432DD" w:rsidRDefault="00683964" w:rsidP="00013BA4">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 xml:space="preserve">SEM and CL intensity maps </w:t>
      </w:r>
      <w:r w:rsidR="009D263F" w:rsidRPr="00C432DD">
        <w:rPr>
          <w:rFonts w:ascii="Times New Roman" w:hAnsi="Times New Roman" w:cs="Times New Roman"/>
          <w:sz w:val="24"/>
          <w:szCs w:val="24"/>
        </w:rPr>
        <w:t xml:space="preserve">evidence quite high homogeneity of the layers with Gd content </w:t>
      </w:r>
      <w:r w:rsidR="00933673" w:rsidRPr="00C432DD">
        <w:rPr>
          <w:rFonts w:ascii="Times New Roman" w:hAnsi="Times New Roman" w:cs="Times New Roman"/>
          <w:sz w:val="24"/>
          <w:szCs w:val="24"/>
        </w:rPr>
        <w:t>higher than</w:t>
      </w:r>
      <w:r w:rsidR="009D263F" w:rsidRPr="00C432DD">
        <w:rPr>
          <w:rFonts w:ascii="Times New Roman" w:hAnsi="Times New Roman" w:cs="Times New Roman"/>
          <w:sz w:val="24"/>
          <w:szCs w:val="24"/>
        </w:rPr>
        <w:t xml:space="preserve"> that of Tb. The third sample with equal contents of Gd and Tb in the </w:t>
      </w:r>
      <w:r w:rsidR="00BF3FF6" w:rsidRPr="00C432DD">
        <w:rPr>
          <w:rFonts w:ascii="Times New Roman" w:hAnsi="Times New Roman" w:cs="Times New Roman"/>
          <w:sz w:val="24"/>
          <w:szCs w:val="24"/>
        </w:rPr>
        <w:t>host</w:t>
      </w:r>
      <w:r w:rsidR="009D263F" w:rsidRPr="00C432DD">
        <w:rPr>
          <w:rFonts w:ascii="Times New Roman" w:hAnsi="Times New Roman" w:cs="Times New Roman"/>
          <w:sz w:val="24"/>
          <w:szCs w:val="24"/>
        </w:rPr>
        <w:t xml:space="preserve"> lattice has dark spots of 10 nm in diameter. Otherwise, the surface morphology and the distribution of CL intensity are similar to those </w:t>
      </w:r>
      <w:r w:rsidR="002D49FC" w:rsidRPr="00C432DD">
        <w:rPr>
          <w:rFonts w:ascii="Times New Roman" w:hAnsi="Times New Roman" w:cs="Times New Roman"/>
          <w:sz w:val="24"/>
          <w:szCs w:val="24"/>
        </w:rPr>
        <w:t>in the layers with smaller Tb content.</w:t>
      </w:r>
      <w:r w:rsidR="009D263F" w:rsidRPr="00C432DD">
        <w:rPr>
          <w:rFonts w:ascii="Times New Roman" w:hAnsi="Times New Roman" w:cs="Times New Roman"/>
          <w:sz w:val="24"/>
          <w:szCs w:val="24"/>
        </w:rPr>
        <w:t xml:space="preserve"> </w:t>
      </w:r>
    </w:p>
    <w:p w14:paraId="6D8F01D0" w14:textId="6AE681BD" w:rsidR="003D0280" w:rsidRPr="00C432DD" w:rsidRDefault="003D0280" w:rsidP="00013BA4">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Our study of PL kinetics shows that even at the selective excitation of activator ions Ce</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to their lowest excited state 5d</w:t>
      </w:r>
      <w:r w:rsidRPr="00C432DD">
        <w:rPr>
          <w:rFonts w:ascii="Times New Roman" w:hAnsi="Times New Roman" w:cs="Times New Roman"/>
          <w:sz w:val="24"/>
          <w:szCs w:val="24"/>
          <w:vertAlign w:val="subscript"/>
        </w:rPr>
        <w:t>1</w:t>
      </w:r>
      <w:r w:rsidRPr="00C432DD">
        <w:rPr>
          <w:rFonts w:ascii="Times New Roman" w:hAnsi="Times New Roman" w:cs="Times New Roman"/>
          <w:sz w:val="24"/>
          <w:szCs w:val="24"/>
        </w:rPr>
        <w:t xml:space="preserve"> serving as the emitting level, the luminescence initially proceeds at a rate faster than the rate for individual Ce</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w:t>
      </w:r>
      <w:r w:rsidR="00BF3FF6" w:rsidRPr="00C432DD">
        <w:rPr>
          <w:rFonts w:ascii="Times New Roman" w:hAnsi="Times New Roman" w:cs="Times New Roman"/>
          <w:sz w:val="24"/>
          <w:szCs w:val="24"/>
        </w:rPr>
        <w:t xml:space="preserve">ions </w:t>
      </w:r>
      <w:r w:rsidRPr="00C432DD">
        <w:rPr>
          <w:rFonts w:ascii="Times New Roman" w:hAnsi="Times New Roman" w:cs="Times New Roman"/>
          <w:sz w:val="24"/>
          <w:szCs w:val="24"/>
        </w:rPr>
        <w:t xml:space="preserve">in garnet host. </w:t>
      </w:r>
      <w:r w:rsidR="00053EEF" w:rsidRPr="00C432DD">
        <w:rPr>
          <w:rFonts w:ascii="Times New Roman" w:hAnsi="Times New Roman" w:cs="Times New Roman"/>
          <w:sz w:val="24"/>
          <w:szCs w:val="24"/>
        </w:rPr>
        <w:t>This acceleration process saturates within the first tens of nanoseconds after excitation, and the further decay proceeds at the rate typical of the individual Ce</w:t>
      </w:r>
      <w:r w:rsidR="00053EEF" w:rsidRPr="00C432DD">
        <w:rPr>
          <w:rFonts w:ascii="Times New Roman" w:hAnsi="Times New Roman" w:cs="Times New Roman"/>
          <w:sz w:val="24"/>
          <w:szCs w:val="24"/>
          <w:vertAlign w:val="superscript"/>
        </w:rPr>
        <w:t>3+</w:t>
      </w:r>
      <w:r w:rsidR="00053EEF" w:rsidRPr="00C432DD">
        <w:rPr>
          <w:rFonts w:ascii="Times New Roman" w:hAnsi="Times New Roman" w:cs="Times New Roman"/>
          <w:sz w:val="24"/>
          <w:szCs w:val="24"/>
        </w:rPr>
        <w:t xml:space="preserve"> ions (the PL intensity decay within its intermediate </w:t>
      </w:r>
      <w:r w:rsidR="00BF3FF6" w:rsidRPr="00C432DD">
        <w:rPr>
          <w:rFonts w:ascii="Times New Roman" w:hAnsi="Times New Roman" w:cs="Times New Roman"/>
          <w:sz w:val="24"/>
          <w:szCs w:val="24"/>
        </w:rPr>
        <w:t xml:space="preserve">range </w:t>
      </w:r>
      <w:r w:rsidR="00053EEF" w:rsidRPr="00C432DD">
        <w:rPr>
          <w:rFonts w:ascii="Times New Roman" w:hAnsi="Times New Roman" w:cs="Times New Roman"/>
          <w:sz w:val="24"/>
          <w:szCs w:val="24"/>
        </w:rPr>
        <w:t>can be well fitted with a time constant of 45 ns). The decay has also the third, slow component that can be attributed to the contribution of trapped carrier</w:t>
      </w:r>
      <w:r w:rsidR="00BF3FF6" w:rsidRPr="00C432DD">
        <w:rPr>
          <w:rFonts w:ascii="Times New Roman" w:hAnsi="Times New Roman" w:cs="Times New Roman"/>
          <w:sz w:val="24"/>
          <w:szCs w:val="24"/>
        </w:rPr>
        <w:t>s</w:t>
      </w:r>
      <w:r w:rsidR="00053EEF" w:rsidRPr="00C432DD">
        <w:rPr>
          <w:rFonts w:ascii="Times New Roman" w:hAnsi="Times New Roman" w:cs="Times New Roman"/>
          <w:sz w:val="24"/>
          <w:szCs w:val="24"/>
        </w:rPr>
        <w:t xml:space="preserve"> returning to the emitting Ce</w:t>
      </w:r>
      <w:r w:rsidR="00053EEF" w:rsidRPr="00C432DD">
        <w:rPr>
          <w:rFonts w:ascii="Times New Roman" w:hAnsi="Times New Roman" w:cs="Times New Roman"/>
          <w:sz w:val="24"/>
          <w:szCs w:val="24"/>
          <w:vertAlign w:val="superscript"/>
        </w:rPr>
        <w:t>3+</w:t>
      </w:r>
      <w:r w:rsidR="00053EEF" w:rsidRPr="00C432DD">
        <w:rPr>
          <w:rFonts w:ascii="Times New Roman" w:hAnsi="Times New Roman" w:cs="Times New Roman"/>
          <w:sz w:val="24"/>
          <w:szCs w:val="24"/>
        </w:rPr>
        <w:t xml:space="preserve"> with </w:t>
      </w:r>
      <w:r w:rsidR="00BF3FF6" w:rsidRPr="00C432DD">
        <w:rPr>
          <w:rFonts w:ascii="Times New Roman" w:hAnsi="Times New Roman" w:cs="Times New Roman"/>
          <w:sz w:val="24"/>
          <w:szCs w:val="24"/>
        </w:rPr>
        <w:t xml:space="preserve">a </w:t>
      </w:r>
      <w:r w:rsidR="00053EEF" w:rsidRPr="00C432DD">
        <w:rPr>
          <w:rFonts w:ascii="Times New Roman" w:hAnsi="Times New Roman" w:cs="Times New Roman"/>
          <w:sz w:val="24"/>
          <w:szCs w:val="24"/>
        </w:rPr>
        <w:t>substantial delay.</w:t>
      </w:r>
      <w:r w:rsidR="00CC141F" w:rsidRPr="00C432DD">
        <w:rPr>
          <w:rFonts w:ascii="Times New Roman" w:hAnsi="Times New Roman" w:cs="Times New Roman"/>
          <w:sz w:val="24"/>
          <w:szCs w:val="24"/>
        </w:rPr>
        <w:t xml:space="preserve"> The initial acceleration of the emission decay can be attributed to </w:t>
      </w:r>
      <w:r w:rsidR="00BF3FF6" w:rsidRPr="00C432DD">
        <w:rPr>
          <w:rFonts w:ascii="Times New Roman" w:hAnsi="Times New Roman" w:cs="Times New Roman"/>
          <w:sz w:val="24"/>
          <w:szCs w:val="24"/>
        </w:rPr>
        <w:t xml:space="preserve">the </w:t>
      </w:r>
      <w:r w:rsidR="00CC141F" w:rsidRPr="00C432DD">
        <w:rPr>
          <w:rFonts w:ascii="Times New Roman" w:hAnsi="Times New Roman" w:cs="Times New Roman"/>
          <w:sz w:val="24"/>
          <w:szCs w:val="24"/>
        </w:rPr>
        <w:t>excitation transfer from activator ion</w:t>
      </w:r>
      <w:r w:rsidR="00BF3FF6" w:rsidRPr="00C432DD">
        <w:rPr>
          <w:rFonts w:ascii="Times New Roman" w:hAnsi="Times New Roman" w:cs="Times New Roman"/>
          <w:sz w:val="24"/>
          <w:szCs w:val="24"/>
        </w:rPr>
        <w:t>s</w:t>
      </w:r>
      <w:r w:rsidR="00CC141F" w:rsidRPr="00C432DD">
        <w:rPr>
          <w:rFonts w:ascii="Times New Roman" w:hAnsi="Times New Roman" w:cs="Times New Roman"/>
          <w:sz w:val="24"/>
          <w:szCs w:val="24"/>
        </w:rPr>
        <w:t xml:space="preserve"> Ce</w:t>
      </w:r>
      <w:r w:rsidR="00CC141F" w:rsidRPr="00C432DD">
        <w:rPr>
          <w:rFonts w:ascii="Times New Roman" w:hAnsi="Times New Roman" w:cs="Times New Roman"/>
          <w:sz w:val="24"/>
          <w:szCs w:val="24"/>
          <w:vertAlign w:val="superscript"/>
        </w:rPr>
        <w:t>3+</w:t>
      </w:r>
      <w:r w:rsidR="00CC141F" w:rsidRPr="00C432DD">
        <w:rPr>
          <w:rFonts w:ascii="Times New Roman" w:hAnsi="Times New Roman" w:cs="Times New Roman"/>
          <w:sz w:val="24"/>
          <w:szCs w:val="24"/>
        </w:rPr>
        <w:t xml:space="preserve"> to matrix-building ion</w:t>
      </w:r>
      <w:r w:rsidR="00BF3FF6" w:rsidRPr="00C432DD">
        <w:rPr>
          <w:rFonts w:ascii="Times New Roman" w:hAnsi="Times New Roman" w:cs="Times New Roman"/>
          <w:sz w:val="24"/>
          <w:szCs w:val="24"/>
        </w:rPr>
        <w:t xml:space="preserve">s </w:t>
      </w:r>
      <w:r w:rsidR="00CC141F" w:rsidRPr="00C432DD">
        <w:rPr>
          <w:rFonts w:ascii="Times New Roman" w:hAnsi="Times New Roman" w:cs="Times New Roman"/>
          <w:sz w:val="24"/>
          <w:szCs w:val="24"/>
        </w:rPr>
        <w:t>Tb</w:t>
      </w:r>
      <w:r w:rsidR="00CC141F" w:rsidRPr="00C432DD">
        <w:rPr>
          <w:rFonts w:ascii="Times New Roman" w:hAnsi="Times New Roman" w:cs="Times New Roman"/>
          <w:sz w:val="24"/>
          <w:szCs w:val="24"/>
          <w:vertAlign w:val="superscript"/>
        </w:rPr>
        <w:t>3+</w:t>
      </w:r>
      <w:r w:rsidR="00CC141F" w:rsidRPr="00C432DD">
        <w:rPr>
          <w:rFonts w:ascii="Times New Roman" w:hAnsi="Times New Roman" w:cs="Times New Roman"/>
          <w:sz w:val="24"/>
          <w:szCs w:val="24"/>
        </w:rPr>
        <w:t xml:space="preserve">. The transfer rate from </w:t>
      </w:r>
      <w:bookmarkStart w:id="21" w:name="_Hlk195954971"/>
      <w:r w:rsidR="00CC141F" w:rsidRPr="00C432DD">
        <w:rPr>
          <w:rFonts w:ascii="Times New Roman" w:hAnsi="Times New Roman" w:cs="Times New Roman"/>
          <w:sz w:val="24"/>
          <w:szCs w:val="24"/>
        </w:rPr>
        <w:t>Ce</w:t>
      </w:r>
      <w:r w:rsidR="00CC141F" w:rsidRPr="00C432DD">
        <w:rPr>
          <w:rFonts w:ascii="Times New Roman" w:hAnsi="Times New Roman" w:cs="Times New Roman"/>
          <w:sz w:val="24"/>
          <w:szCs w:val="24"/>
          <w:vertAlign w:val="superscript"/>
        </w:rPr>
        <w:t>3+</w:t>
      </w:r>
      <w:r w:rsidR="00CC141F" w:rsidRPr="00C432DD">
        <w:rPr>
          <w:rFonts w:ascii="Times New Roman" w:hAnsi="Times New Roman" w:cs="Times New Roman"/>
          <w:sz w:val="24"/>
          <w:szCs w:val="24"/>
        </w:rPr>
        <w:t xml:space="preserve"> to Tb</w:t>
      </w:r>
      <w:r w:rsidR="00CC141F" w:rsidRPr="00C432DD">
        <w:rPr>
          <w:rFonts w:ascii="Times New Roman" w:hAnsi="Times New Roman" w:cs="Times New Roman"/>
          <w:sz w:val="24"/>
          <w:szCs w:val="24"/>
          <w:vertAlign w:val="superscript"/>
        </w:rPr>
        <w:t>3+</w:t>
      </w:r>
      <w:r w:rsidR="00CC141F" w:rsidRPr="00C432DD">
        <w:rPr>
          <w:rFonts w:ascii="Times New Roman" w:hAnsi="Times New Roman" w:cs="Times New Roman"/>
          <w:sz w:val="24"/>
          <w:szCs w:val="24"/>
        </w:rPr>
        <w:t xml:space="preserve"> </w:t>
      </w:r>
      <w:bookmarkEnd w:id="21"/>
      <w:r w:rsidR="00CC141F" w:rsidRPr="00C432DD">
        <w:rPr>
          <w:rFonts w:ascii="Times New Roman" w:hAnsi="Times New Roman" w:cs="Times New Roman"/>
          <w:sz w:val="24"/>
          <w:szCs w:val="24"/>
        </w:rPr>
        <w:t>is faster than the transfer in reverse direction</w:t>
      </w:r>
      <w:r w:rsidR="00F20E65" w:rsidRPr="00075CF7">
        <w:rPr>
          <w:rFonts w:ascii="Times New Roman" w:hAnsi="Times New Roman" w:cs="Times New Roman"/>
          <w:sz w:val="24"/>
          <w:szCs w:val="24"/>
        </w:rPr>
        <w:t>. The asymmetry in the excitation transfer direction is probably caused either by a fast nonradiative recombination at Tb</w:t>
      </w:r>
      <w:r w:rsidR="00F20E65" w:rsidRPr="00C432DD">
        <w:rPr>
          <w:rFonts w:ascii="Times New Roman" w:hAnsi="Times New Roman" w:cs="Times New Roman"/>
          <w:sz w:val="24"/>
          <w:szCs w:val="24"/>
          <w:vertAlign w:val="superscript"/>
        </w:rPr>
        <w:t>3+</w:t>
      </w:r>
      <w:r w:rsidR="00F20E65" w:rsidRPr="00C432DD">
        <w:rPr>
          <w:rFonts w:ascii="Times New Roman" w:hAnsi="Times New Roman" w:cs="Times New Roman"/>
          <w:sz w:val="24"/>
          <w:szCs w:val="24"/>
        </w:rPr>
        <w:t xml:space="preserve"> or a fast migration of the electrons away from Ce</w:t>
      </w:r>
      <w:r w:rsidR="00F20E65" w:rsidRPr="00C432DD">
        <w:rPr>
          <w:rFonts w:ascii="Times New Roman" w:hAnsi="Times New Roman" w:cs="Times New Roman"/>
          <w:sz w:val="24"/>
          <w:szCs w:val="24"/>
          <w:vertAlign w:val="superscript"/>
        </w:rPr>
        <w:t>3+</w:t>
      </w:r>
      <w:r w:rsidR="00F20E65" w:rsidRPr="00C432DD">
        <w:rPr>
          <w:rFonts w:ascii="Times New Roman" w:hAnsi="Times New Roman" w:cs="Times New Roman"/>
          <w:sz w:val="24"/>
          <w:szCs w:val="24"/>
        </w:rPr>
        <w:t xml:space="preserve"> via Tb</w:t>
      </w:r>
      <w:r w:rsidR="00F20E65" w:rsidRPr="00C432DD">
        <w:rPr>
          <w:rFonts w:ascii="Times New Roman" w:hAnsi="Times New Roman" w:cs="Times New Roman"/>
          <w:sz w:val="24"/>
          <w:szCs w:val="24"/>
          <w:vertAlign w:val="superscript"/>
        </w:rPr>
        <w:t>3+</w:t>
      </w:r>
      <w:r w:rsidR="00F20E65" w:rsidRPr="00C432DD">
        <w:rPr>
          <w:rFonts w:ascii="Times New Roman" w:hAnsi="Times New Roman" w:cs="Times New Roman"/>
          <w:sz w:val="24"/>
          <w:szCs w:val="24"/>
        </w:rPr>
        <w:t xml:space="preserve"> subsystem after the electrons are transferred from Ce</w:t>
      </w:r>
      <w:r w:rsidR="00F20E65" w:rsidRPr="00C432DD">
        <w:rPr>
          <w:rFonts w:ascii="Times New Roman" w:hAnsi="Times New Roman" w:cs="Times New Roman"/>
          <w:sz w:val="24"/>
          <w:szCs w:val="24"/>
          <w:vertAlign w:val="superscript"/>
        </w:rPr>
        <w:t>3+</w:t>
      </w:r>
      <w:r w:rsidR="00F20E65" w:rsidRPr="00C432DD">
        <w:rPr>
          <w:rFonts w:ascii="Times New Roman" w:hAnsi="Times New Roman" w:cs="Times New Roman"/>
          <w:sz w:val="24"/>
          <w:szCs w:val="24"/>
        </w:rPr>
        <w:t xml:space="preserve"> to Tb</w:t>
      </w:r>
      <w:r w:rsidR="00F20E65" w:rsidRPr="00C432DD">
        <w:rPr>
          <w:rFonts w:ascii="Times New Roman" w:hAnsi="Times New Roman" w:cs="Times New Roman"/>
          <w:sz w:val="24"/>
          <w:szCs w:val="24"/>
          <w:vertAlign w:val="superscript"/>
        </w:rPr>
        <w:t>3+</w:t>
      </w:r>
      <w:r w:rsidR="00F20E65" w:rsidRPr="00C432DD">
        <w:rPr>
          <w:rFonts w:ascii="Times New Roman" w:hAnsi="Times New Roman" w:cs="Times New Roman"/>
          <w:sz w:val="24"/>
          <w:szCs w:val="24"/>
        </w:rPr>
        <w:t>.</w:t>
      </w:r>
      <w:r w:rsidR="00CC141F" w:rsidRPr="00C432DD">
        <w:rPr>
          <w:rFonts w:ascii="Times New Roman" w:hAnsi="Times New Roman" w:cs="Times New Roman"/>
          <w:sz w:val="24"/>
          <w:szCs w:val="24"/>
        </w:rPr>
        <w:t xml:space="preserve"> </w:t>
      </w:r>
      <w:r w:rsidR="00F20E65" w:rsidRPr="00C432DD">
        <w:rPr>
          <w:rFonts w:ascii="Times New Roman" w:hAnsi="Times New Roman" w:cs="Times New Roman"/>
          <w:sz w:val="24"/>
          <w:szCs w:val="24"/>
        </w:rPr>
        <w:t>T</w:t>
      </w:r>
      <w:r w:rsidR="00CC141F" w:rsidRPr="00C432DD">
        <w:rPr>
          <w:rFonts w:ascii="Times New Roman" w:hAnsi="Times New Roman" w:cs="Times New Roman"/>
          <w:sz w:val="24"/>
          <w:szCs w:val="24"/>
        </w:rPr>
        <w:t xml:space="preserve">hus, </w:t>
      </w:r>
      <w:r w:rsidR="00F20E65" w:rsidRPr="00C432DD">
        <w:rPr>
          <w:rFonts w:ascii="Times New Roman" w:hAnsi="Times New Roman" w:cs="Times New Roman"/>
          <w:sz w:val="24"/>
          <w:szCs w:val="24"/>
        </w:rPr>
        <w:t>the excitation transfer</w:t>
      </w:r>
      <w:r w:rsidR="00CC141F" w:rsidRPr="00C432DD">
        <w:rPr>
          <w:rFonts w:ascii="Times New Roman" w:hAnsi="Times New Roman" w:cs="Times New Roman"/>
          <w:sz w:val="24"/>
          <w:szCs w:val="24"/>
        </w:rPr>
        <w:t xml:space="preserve"> results in the reduction of the population of the emitting levels 5d</w:t>
      </w:r>
      <w:r w:rsidR="00CC141F" w:rsidRPr="00C432DD">
        <w:rPr>
          <w:rFonts w:ascii="Times New Roman" w:hAnsi="Times New Roman" w:cs="Times New Roman"/>
          <w:sz w:val="24"/>
          <w:szCs w:val="24"/>
          <w:vertAlign w:val="subscript"/>
        </w:rPr>
        <w:t>1</w:t>
      </w:r>
      <w:r w:rsidR="00CC141F" w:rsidRPr="00C432DD">
        <w:rPr>
          <w:rFonts w:ascii="Times New Roman" w:hAnsi="Times New Roman" w:cs="Times New Roman"/>
          <w:sz w:val="24"/>
          <w:szCs w:val="24"/>
        </w:rPr>
        <w:t xml:space="preserve"> of Ce</w:t>
      </w:r>
      <w:r w:rsidR="00CC141F" w:rsidRPr="00C432DD">
        <w:rPr>
          <w:rFonts w:ascii="Times New Roman" w:hAnsi="Times New Roman" w:cs="Times New Roman"/>
          <w:sz w:val="24"/>
          <w:szCs w:val="24"/>
          <w:vertAlign w:val="superscript"/>
        </w:rPr>
        <w:t>3+</w:t>
      </w:r>
      <w:r w:rsidR="00CC141F" w:rsidRPr="00C432DD">
        <w:rPr>
          <w:rFonts w:ascii="Times New Roman" w:hAnsi="Times New Roman" w:cs="Times New Roman"/>
          <w:sz w:val="24"/>
          <w:szCs w:val="24"/>
        </w:rPr>
        <w:t xml:space="preserve"> acting in parallel with the predominantly radiative recombination at Ce</w:t>
      </w:r>
      <w:r w:rsidR="00CC141F" w:rsidRPr="00C432DD">
        <w:rPr>
          <w:rFonts w:ascii="Times New Roman" w:hAnsi="Times New Roman" w:cs="Times New Roman"/>
          <w:sz w:val="24"/>
          <w:szCs w:val="24"/>
          <w:vertAlign w:val="superscript"/>
        </w:rPr>
        <w:t>3+</w:t>
      </w:r>
      <w:r w:rsidR="00CC141F" w:rsidRPr="00C432DD">
        <w:rPr>
          <w:rFonts w:ascii="Times New Roman" w:hAnsi="Times New Roman" w:cs="Times New Roman"/>
          <w:sz w:val="24"/>
          <w:szCs w:val="24"/>
        </w:rPr>
        <w:t>. The rate of the Ce</w:t>
      </w:r>
      <w:r w:rsidR="00CC141F" w:rsidRPr="00C432DD">
        <w:rPr>
          <w:rFonts w:ascii="Times New Roman" w:hAnsi="Times New Roman" w:cs="Times New Roman"/>
          <w:sz w:val="24"/>
          <w:szCs w:val="24"/>
          <w:vertAlign w:val="superscript"/>
        </w:rPr>
        <w:t>3+</w:t>
      </w:r>
      <w:r w:rsidR="00CC141F" w:rsidRPr="00C432DD">
        <w:rPr>
          <w:rFonts w:ascii="Times New Roman" w:hAnsi="Times New Roman" w:cs="Times New Roman"/>
          <w:sz w:val="24"/>
          <w:szCs w:val="24"/>
        </w:rPr>
        <w:t xml:space="preserve"> to Tb</w:t>
      </w:r>
      <w:r w:rsidR="00CC141F" w:rsidRPr="00C432DD">
        <w:rPr>
          <w:rFonts w:ascii="Times New Roman" w:hAnsi="Times New Roman" w:cs="Times New Roman"/>
          <w:sz w:val="24"/>
          <w:szCs w:val="24"/>
          <w:vertAlign w:val="superscript"/>
        </w:rPr>
        <w:t>3+</w:t>
      </w:r>
      <w:r w:rsidR="00CC141F" w:rsidRPr="00C432DD">
        <w:rPr>
          <w:rFonts w:ascii="Times New Roman" w:hAnsi="Times New Roman" w:cs="Times New Roman"/>
          <w:sz w:val="24"/>
          <w:szCs w:val="24"/>
        </w:rPr>
        <w:t xml:space="preserve"> excitation transfer strongly depends on the distance between the ions</w:t>
      </w:r>
      <w:r w:rsidR="006C63F3" w:rsidRPr="00C432DD">
        <w:rPr>
          <w:rFonts w:ascii="Times New Roman" w:hAnsi="Times New Roman" w:cs="Times New Roman"/>
          <w:sz w:val="24"/>
          <w:szCs w:val="24"/>
        </w:rPr>
        <w:t>. Thus, the transfer is efficient for the Ce</w:t>
      </w:r>
      <w:r w:rsidR="006C63F3" w:rsidRPr="00C432DD">
        <w:rPr>
          <w:rFonts w:ascii="Times New Roman" w:hAnsi="Times New Roman" w:cs="Times New Roman"/>
          <w:sz w:val="24"/>
          <w:szCs w:val="24"/>
          <w:vertAlign w:val="superscript"/>
        </w:rPr>
        <w:t>3+</w:t>
      </w:r>
      <w:r w:rsidR="006C63F3" w:rsidRPr="00C432DD">
        <w:rPr>
          <w:rFonts w:ascii="Times New Roman" w:hAnsi="Times New Roman" w:cs="Times New Roman"/>
          <w:sz w:val="24"/>
          <w:szCs w:val="24"/>
        </w:rPr>
        <w:t xml:space="preserve"> ions having Tb</w:t>
      </w:r>
      <w:r w:rsidR="006C63F3" w:rsidRPr="00C432DD">
        <w:rPr>
          <w:rFonts w:ascii="Times New Roman" w:hAnsi="Times New Roman" w:cs="Times New Roman"/>
          <w:sz w:val="24"/>
          <w:szCs w:val="24"/>
          <w:vertAlign w:val="superscript"/>
        </w:rPr>
        <w:t>3+</w:t>
      </w:r>
      <w:r w:rsidR="006C63F3" w:rsidRPr="00C432DD">
        <w:rPr>
          <w:rFonts w:ascii="Times New Roman" w:hAnsi="Times New Roman" w:cs="Times New Roman"/>
          <w:sz w:val="24"/>
          <w:szCs w:val="24"/>
        </w:rPr>
        <w:t xml:space="preserve"> in the closest proximity. The transfer rate to further Tb</w:t>
      </w:r>
      <w:r w:rsidR="006C63F3" w:rsidRPr="00C432DD">
        <w:rPr>
          <w:rFonts w:ascii="Times New Roman" w:hAnsi="Times New Roman" w:cs="Times New Roman"/>
          <w:sz w:val="24"/>
          <w:szCs w:val="24"/>
          <w:vertAlign w:val="superscript"/>
        </w:rPr>
        <w:t>3+</w:t>
      </w:r>
      <w:r w:rsidR="006C63F3" w:rsidRPr="00C432DD">
        <w:rPr>
          <w:rFonts w:ascii="Times New Roman" w:hAnsi="Times New Roman" w:cs="Times New Roman"/>
          <w:sz w:val="24"/>
          <w:szCs w:val="24"/>
        </w:rPr>
        <w:t xml:space="preserve"> is smaller than the recombination rate at Ce</w:t>
      </w:r>
      <w:r w:rsidR="006C63F3" w:rsidRPr="00C432DD">
        <w:rPr>
          <w:rFonts w:ascii="Times New Roman" w:hAnsi="Times New Roman" w:cs="Times New Roman"/>
          <w:sz w:val="24"/>
          <w:szCs w:val="24"/>
          <w:vertAlign w:val="superscript"/>
        </w:rPr>
        <w:t>3+</w:t>
      </w:r>
      <w:r w:rsidR="006C63F3" w:rsidRPr="00C432DD">
        <w:rPr>
          <w:rFonts w:ascii="Times New Roman" w:hAnsi="Times New Roman" w:cs="Times New Roman"/>
          <w:sz w:val="24"/>
          <w:szCs w:val="24"/>
        </w:rPr>
        <w:t>, so the emission decay in its intermediate part proceeds at the rate of recombination at individual Ce</w:t>
      </w:r>
      <w:r w:rsidR="006C63F3" w:rsidRPr="00C432DD">
        <w:rPr>
          <w:rFonts w:ascii="Times New Roman" w:hAnsi="Times New Roman" w:cs="Times New Roman"/>
          <w:sz w:val="24"/>
          <w:szCs w:val="24"/>
          <w:vertAlign w:val="superscript"/>
        </w:rPr>
        <w:t>3+</w:t>
      </w:r>
      <w:r w:rsidR="006C63F3" w:rsidRPr="00C432DD">
        <w:rPr>
          <w:rFonts w:ascii="Times New Roman" w:hAnsi="Times New Roman" w:cs="Times New Roman"/>
          <w:sz w:val="24"/>
          <w:szCs w:val="24"/>
        </w:rPr>
        <w:t>.</w:t>
      </w:r>
      <w:r w:rsidR="00131DB7" w:rsidRPr="00C432DD">
        <w:rPr>
          <w:rFonts w:ascii="Times New Roman" w:hAnsi="Times New Roman" w:cs="Times New Roman"/>
          <w:sz w:val="24"/>
          <w:szCs w:val="24"/>
        </w:rPr>
        <w:t xml:space="preserve"> This interpretation is also in consistence with the observation (see Fig. 3) that the fast decay component is more pronounced in the sample with the highest Tb content resulting in a higher number of the closest Ce</w:t>
      </w:r>
      <w:r w:rsidR="00131DB7" w:rsidRPr="00C432DD">
        <w:rPr>
          <w:rFonts w:ascii="Times New Roman" w:hAnsi="Times New Roman" w:cs="Times New Roman"/>
          <w:sz w:val="24"/>
          <w:szCs w:val="24"/>
          <w:vertAlign w:val="superscript"/>
        </w:rPr>
        <w:t>3+</w:t>
      </w:r>
      <w:r w:rsidR="00131DB7" w:rsidRPr="00C432DD">
        <w:rPr>
          <w:rFonts w:ascii="Times New Roman" w:hAnsi="Times New Roman" w:cs="Times New Roman"/>
          <w:sz w:val="24"/>
          <w:szCs w:val="24"/>
        </w:rPr>
        <w:t>–Tb</w:t>
      </w:r>
      <w:r w:rsidR="00131DB7" w:rsidRPr="00C432DD">
        <w:rPr>
          <w:rFonts w:ascii="Times New Roman" w:hAnsi="Times New Roman" w:cs="Times New Roman"/>
          <w:sz w:val="24"/>
          <w:szCs w:val="24"/>
          <w:vertAlign w:val="superscript"/>
        </w:rPr>
        <w:t>3+</w:t>
      </w:r>
      <w:r w:rsidR="00131DB7" w:rsidRPr="00C432DD">
        <w:rPr>
          <w:rFonts w:ascii="Times New Roman" w:hAnsi="Times New Roman" w:cs="Times New Roman"/>
          <w:sz w:val="24"/>
          <w:szCs w:val="24"/>
        </w:rPr>
        <w:t xml:space="preserve"> pairs.</w:t>
      </w:r>
      <w:r w:rsidR="00192270" w:rsidRPr="00C432DD">
        <w:rPr>
          <w:rFonts w:ascii="Times New Roman" w:hAnsi="Times New Roman" w:cs="Times New Roman"/>
          <w:sz w:val="24"/>
          <w:szCs w:val="24"/>
        </w:rPr>
        <w:t xml:space="preserve"> The three decay components </w:t>
      </w:r>
      <w:r w:rsidR="00E86F68" w:rsidRPr="00C432DD">
        <w:rPr>
          <w:rFonts w:ascii="Times New Roman" w:hAnsi="Times New Roman" w:cs="Times New Roman"/>
          <w:sz w:val="24"/>
          <w:szCs w:val="24"/>
        </w:rPr>
        <w:t xml:space="preserve">are also present at the excitation of many electron-hole pairs generated by high-energy electrons in the entire volume of the scintillator in CL experiments (see Fig. </w:t>
      </w:r>
      <w:r w:rsidR="00E015A9" w:rsidRPr="00C432DD">
        <w:rPr>
          <w:rFonts w:ascii="Times New Roman" w:hAnsi="Times New Roman" w:cs="Times New Roman"/>
          <w:sz w:val="24"/>
          <w:szCs w:val="24"/>
        </w:rPr>
        <w:t>5(d)</w:t>
      </w:r>
      <w:r w:rsidR="00E86F68" w:rsidRPr="00C432DD">
        <w:rPr>
          <w:rFonts w:ascii="Times New Roman" w:hAnsi="Times New Roman" w:cs="Times New Roman"/>
          <w:sz w:val="24"/>
          <w:szCs w:val="24"/>
        </w:rPr>
        <w:t xml:space="preserve">). This is an </w:t>
      </w:r>
      <w:r w:rsidR="00E86F68" w:rsidRPr="00C432DD">
        <w:rPr>
          <w:rFonts w:ascii="Times New Roman" w:hAnsi="Times New Roman" w:cs="Times New Roman"/>
          <w:sz w:val="24"/>
          <w:szCs w:val="24"/>
        </w:rPr>
        <w:lastRenderedPageBreak/>
        <w:t>indication that the excitation transfer from Ce</w:t>
      </w:r>
      <w:r w:rsidR="00E86F68" w:rsidRPr="00C432DD">
        <w:rPr>
          <w:rFonts w:ascii="Times New Roman" w:hAnsi="Times New Roman" w:cs="Times New Roman"/>
          <w:sz w:val="24"/>
          <w:szCs w:val="24"/>
          <w:vertAlign w:val="superscript"/>
        </w:rPr>
        <w:t>3+</w:t>
      </w:r>
      <w:r w:rsidR="00E86F68" w:rsidRPr="00C432DD">
        <w:rPr>
          <w:rFonts w:ascii="Times New Roman" w:hAnsi="Times New Roman" w:cs="Times New Roman"/>
          <w:sz w:val="24"/>
          <w:szCs w:val="24"/>
        </w:rPr>
        <w:t xml:space="preserve"> ions to the closest Tb</w:t>
      </w:r>
      <w:r w:rsidR="00E86F68" w:rsidRPr="00C432DD">
        <w:rPr>
          <w:rFonts w:ascii="Times New Roman" w:hAnsi="Times New Roman" w:cs="Times New Roman"/>
          <w:sz w:val="24"/>
          <w:szCs w:val="24"/>
          <w:vertAlign w:val="superscript"/>
        </w:rPr>
        <w:t>3+</w:t>
      </w:r>
      <w:r w:rsidR="00E86F68" w:rsidRPr="00C432DD">
        <w:rPr>
          <w:rFonts w:ascii="Times New Roman" w:hAnsi="Times New Roman" w:cs="Times New Roman"/>
          <w:sz w:val="24"/>
          <w:szCs w:val="24"/>
        </w:rPr>
        <w:t xml:space="preserve"> is the dominant mechanism accelerating the emission decay of Tb</w:t>
      </w:r>
      <w:r w:rsidR="00E86F68" w:rsidRPr="00C432DD">
        <w:rPr>
          <w:rFonts w:ascii="Times New Roman" w:hAnsi="Times New Roman" w:cs="Times New Roman"/>
          <w:sz w:val="24"/>
          <w:szCs w:val="24"/>
          <w:vertAlign w:val="subscript"/>
        </w:rPr>
        <w:t>x</w:t>
      </w:r>
      <w:r w:rsidR="00E86F68" w:rsidRPr="00C432DD">
        <w:rPr>
          <w:rFonts w:ascii="Times New Roman" w:hAnsi="Times New Roman" w:cs="Times New Roman"/>
          <w:sz w:val="24"/>
          <w:szCs w:val="24"/>
        </w:rPr>
        <w:t>Gd</w:t>
      </w:r>
      <w:r w:rsidR="00E86F68" w:rsidRPr="00C432DD">
        <w:rPr>
          <w:rFonts w:ascii="Times New Roman" w:hAnsi="Times New Roman" w:cs="Times New Roman"/>
          <w:sz w:val="24"/>
          <w:szCs w:val="24"/>
          <w:vertAlign w:val="subscript"/>
        </w:rPr>
        <w:t>3-x</w:t>
      </w:r>
      <w:r w:rsidR="00E86F68" w:rsidRPr="00C432DD">
        <w:rPr>
          <w:rFonts w:ascii="Times New Roman" w:hAnsi="Times New Roman" w:cs="Times New Roman"/>
          <w:sz w:val="24"/>
          <w:szCs w:val="24"/>
        </w:rPr>
        <w:t>Al</w:t>
      </w:r>
      <w:r w:rsidR="00E86F68" w:rsidRPr="00C432DD">
        <w:rPr>
          <w:rFonts w:ascii="Times New Roman" w:hAnsi="Times New Roman" w:cs="Times New Roman"/>
          <w:sz w:val="24"/>
          <w:szCs w:val="24"/>
          <w:vertAlign w:val="subscript"/>
        </w:rPr>
        <w:t>5</w:t>
      </w:r>
      <w:r w:rsidR="00E86F68" w:rsidRPr="00C432DD">
        <w:rPr>
          <w:rFonts w:ascii="Times New Roman" w:hAnsi="Times New Roman" w:cs="Times New Roman"/>
          <w:sz w:val="24"/>
          <w:szCs w:val="24"/>
        </w:rPr>
        <w:t>O</w:t>
      </w:r>
      <w:r w:rsidR="00E86F68" w:rsidRPr="00C432DD">
        <w:rPr>
          <w:rFonts w:ascii="Times New Roman" w:hAnsi="Times New Roman" w:cs="Times New Roman"/>
          <w:sz w:val="24"/>
          <w:szCs w:val="24"/>
          <w:vertAlign w:val="subscript"/>
        </w:rPr>
        <w:t>12</w:t>
      </w:r>
      <w:r w:rsidR="00E86F68" w:rsidRPr="00C432DD">
        <w:rPr>
          <w:rFonts w:ascii="Times New Roman" w:hAnsi="Times New Roman" w:cs="Times New Roman"/>
          <w:sz w:val="24"/>
          <w:szCs w:val="24"/>
        </w:rPr>
        <w:t>:Ce operating as a scintillator.</w:t>
      </w:r>
      <w:r w:rsidR="009C4AF5" w:rsidRPr="00C432DD">
        <w:rPr>
          <w:rFonts w:ascii="Times New Roman" w:hAnsi="Times New Roman" w:cs="Times New Roman"/>
          <w:sz w:val="24"/>
          <w:szCs w:val="24"/>
        </w:rPr>
        <w:t xml:space="preserve"> </w:t>
      </w:r>
      <w:r w:rsidR="00FD78D8" w:rsidRPr="00C432DD">
        <w:rPr>
          <w:rFonts w:ascii="Times New Roman" w:hAnsi="Times New Roman" w:cs="Times New Roman"/>
          <w:sz w:val="24"/>
          <w:szCs w:val="24"/>
        </w:rPr>
        <w:t>Our PL study shows that the Ce-Tb transfer for electrons from the second excited level 5d</w:t>
      </w:r>
      <w:r w:rsidR="00FD78D8" w:rsidRPr="00C432DD">
        <w:rPr>
          <w:rFonts w:ascii="Times New Roman" w:hAnsi="Times New Roman" w:cs="Times New Roman"/>
          <w:sz w:val="24"/>
          <w:szCs w:val="24"/>
          <w:vertAlign w:val="subscript"/>
        </w:rPr>
        <w:t>2</w:t>
      </w:r>
      <w:r w:rsidR="00FD78D8" w:rsidRPr="00C432DD">
        <w:rPr>
          <w:rFonts w:ascii="Times New Roman" w:hAnsi="Times New Roman" w:cs="Times New Roman"/>
          <w:sz w:val="24"/>
          <w:szCs w:val="24"/>
        </w:rPr>
        <w:t xml:space="preserve"> is more efficient than that from the lowest excited level 5d</w:t>
      </w:r>
      <w:r w:rsidR="00FD78D8" w:rsidRPr="00C432DD">
        <w:rPr>
          <w:rFonts w:ascii="Times New Roman" w:hAnsi="Times New Roman" w:cs="Times New Roman"/>
          <w:sz w:val="24"/>
          <w:szCs w:val="24"/>
          <w:vertAlign w:val="subscript"/>
        </w:rPr>
        <w:t>1</w:t>
      </w:r>
      <w:r w:rsidR="00FD78D8" w:rsidRPr="00C432DD">
        <w:rPr>
          <w:rFonts w:ascii="Times New Roman" w:hAnsi="Times New Roman" w:cs="Times New Roman"/>
          <w:sz w:val="24"/>
          <w:szCs w:val="24"/>
        </w:rPr>
        <w:t>.</w:t>
      </w:r>
    </w:p>
    <w:p w14:paraId="7EFFF224" w14:textId="363324FD" w:rsidR="00F31793" w:rsidRPr="00C432DD" w:rsidRDefault="00E86F68" w:rsidP="00013BA4">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 xml:space="preserve">Terbium ions also exhibit certain emission </w:t>
      </w:r>
      <w:r w:rsidR="008A0E06" w:rsidRPr="00C432DD">
        <w:rPr>
          <w:rFonts w:ascii="Times New Roman" w:hAnsi="Times New Roman" w:cs="Times New Roman"/>
          <w:sz w:val="24"/>
          <w:szCs w:val="24"/>
        </w:rPr>
        <w:t>as narrow bands corresponding to optical transitions observed also in other media containing Tb</w:t>
      </w:r>
      <w:r w:rsidR="008A0E06" w:rsidRPr="00C432DD">
        <w:rPr>
          <w:rFonts w:ascii="Times New Roman" w:hAnsi="Times New Roman" w:cs="Times New Roman"/>
          <w:sz w:val="24"/>
          <w:szCs w:val="24"/>
          <w:vertAlign w:val="superscript"/>
        </w:rPr>
        <w:t>3+</w:t>
      </w:r>
      <w:r w:rsidR="008A0E06" w:rsidRPr="00C432DD">
        <w:rPr>
          <w:rFonts w:ascii="Times New Roman" w:hAnsi="Times New Roman" w:cs="Times New Roman"/>
          <w:sz w:val="24"/>
          <w:szCs w:val="24"/>
        </w:rPr>
        <w:t xml:space="preserve"> ions. In comparison to the Ce</w:t>
      </w:r>
      <w:r w:rsidR="008A0E06" w:rsidRPr="00C432DD">
        <w:rPr>
          <w:rFonts w:ascii="Times New Roman" w:hAnsi="Times New Roman" w:cs="Times New Roman"/>
          <w:sz w:val="24"/>
          <w:szCs w:val="24"/>
          <w:vertAlign w:val="superscript"/>
        </w:rPr>
        <w:t>3+</w:t>
      </w:r>
      <w:r w:rsidR="008A0E06" w:rsidRPr="00C432DD">
        <w:rPr>
          <w:rFonts w:ascii="Times New Roman" w:hAnsi="Times New Roman" w:cs="Times New Roman"/>
          <w:sz w:val="24"/>
          <w:szCs w:val="24"/>
        </w:rPr>
        <w:t xml:space="preserve"> emission, the Tb</w:t>
      </w:r>
      <w:r w:rsidR="008A0E06" w:rsidRPr="00C432DD">
        <w:rPr>
          <w:rFonts w:ascii="Times New Roman" w:hAnsi="Times New Roman" w:cs="Times New Roman"/>
          <w:sz w:val="24"/>
          <w:szCs w:val="24"/>
          <w:vertAlign w:val="superscript"/>
        </w:rPr>
        <w:t>3+</w:t>
      </w:r>
      <w:r w:rsidR="008A0E06" w:rsidRPr="00C432DD">
        <w:rPr>
          <w:rFonts w:ascii="Times New Roman" w:hAnsi="Times New Roman" w:cs="Times New Roman"/>
          <w:sz w:val="24"/>
          <w:szCs w:val="24"/>
        </w:rPr>
        <w:t xml:space="preserve"> emission is weak and spectrally overlaps with Ce</w:t>
      </w:r>
      <w:r w:rsidR="008A0E06" w:rsidRPr="00C432DD">
        <w:rPr>
          <w:rFonts w:ascii="Times New Roman" w:hAnsi="Times New Roman" w:cs="Times New Roman"/>
          <w:sz w:val="24"/>
          <w:szCs w:val="24"/>
          <w:vertAlign w:val="superscript"/>
        </w:rPr>
        <w:t>3+</w:t>
      </w:r>
      <w:r w:rsidR="008A0E06" w:rsidRPr="00C432DD">
        <w:rPr>
          <w:rFonts w:ascii="Times New Roman" w:hAnsi="Times New Roman" w:cs="Times New Roman"/>
          <w:sz w:val="24"/>
          <w:szCs w:val="24"/>
        </w:rPr>
        <w:t xml:space="preserve"> emission. A partial separation of the emissions at Ce</w:t>
      </w:r>
      <w:r w:rsidR="008A0E06" w:rsidRPr="00C432DD">
        <w:rPr>
          <w:rFonts w:ascii="Times New Roman" w:hAnsi="Times New Roman" w:cs="Times New Roman"/>
          <w:sz w:val="24"/>
          <w:szCs w:val="24"/>
          <w:vertAlign w:val="superscript"/>
        </w:rPr>
        <w:t>3+</w:t>
      </w:r>
      <w:r w:rsidR="008A0E06" w:rsidRPr="00C432DD">
        <w:rPr>
          <w:rFonts w:ascii="Times New Roman" w:hAnsi="Times New Roman" w:cs="Times New Roman"/>
          <w:sz w:val="24"/>
          <w:szCs w:val="24"/>
        </w:rPr>
        <w:t xml:space="preserve"> and Tb</w:t>
      </w:r>
      <w:r w:rsidR="008A0E06" w:rsidRPr="00C432DD">
        <w:rPr>
          <w:rFonts w:ascii="Times New Roman" w:hAnsi="Times New Roman" w:cs="Times New Roman"/>
          <w:sz w:val="24"/>
          <w:szCs w:val="24"/>
          <w:vertAlign w:val="superscript"/>
        </w:rPr>
        <w:t>3+</w:t>
      </w:r>
      <w:r w:rsidR="008A0E06" w:rsidRPr="00C432DD">
        <w:rPr>
          <w:rFonts w:ascii="Times New Roman" w:hAnsi="Times New Roman" w:cs="Times New Roman"/>
          <w:sz w:val="24"/>
          <w:szCs w:val="24"/>
        </w:rPr>
        <w:t xml:space="preserve"> reveals that the terbium emission has a fast, subanosecond, decay component. The fast decay combined with the small intensity</w:t>
      </w:r>
      <w:r w:rsidR="00042E4F" w:rsidRPr="00C432DD">
        <w:rPr>
          <w:rFonts w:ascii="Times New Roman" w:hAnsi="Times New Roman" w:cs="Times New Roman"/>
          <w:sz w:val="24"/>
          <w:szCs w:val="24"/>
        </w:rPr>
        <w:t xml:space="preserve"> (compared to the intensity of the luminescence of Ce</w:t>
      </w:r>
      <w:r w:rsidR="00042E4F" w:rsidRPr="00C432DD">
        <w:rPr>
          <w:rFonts w:ascii="Times New Roman" w:hAnsi="Times New Roman" w:cs="Times New Roman"/>
          <w:sz w:val="24"/>
          <w:szCs w:val="24"/>
          <w:vertAlign w:val="superscript"/>
        </w:rPr>
        <w:t>3+</w:t>
      </w:r>
      <w:r w:rsidR="00042E4F" w:rsidRPr="00C432DD">
        <w:rPr>
          <w:rFonts w:ascii="Times New Roman" w:hAnsi="Times New Roman" w:cs="Times New Roman"/>
          <w:sz w:val="24"/>
          <w:szCs w:val="24"/>
        </w:rPr>
        <w:t xml:space="preserve"> ions with a substantially lower content in the crystal than that of Tb</w:t>
      </w:r>
      <w:r w:rsidR="00042E4F" w:rsidRPr="00C432DD">
        <w:rPr>
          <w:rFonts w:ascii="Times New Roman" w:hAnsi="Times New Roman" w:cs="Times New Roman"/>
          <w:sz w:val="24"/>
          <w:szCs w:val="24"/>
          <w:vertAlign w:val="superscript"/>
        </w:rPr>
        <w:t>3+</w:t>
      </w:r>
      <w:r w:rsidR="00042E4F" w:rsidRPr="00C432DD">
        <w:rPr>
          <w:rFonts w:ascii="Times New Roman" w:hAnsi="Times New Roman" w:cs="Times New Roman"/>
          <w:sz w:val="24"/>
          <w:szCs w:val="24"/>
        </w:rPr>
        <w:t xml:space="preserve">) </w:t>
      </w:r>
      <w:r w:rsidR="008A0E06" w:rsidRPr="00C432DD">
        <w:rPr>
          <w:rFonts w:ascii="Times New Roman" w:hAnsi="Times New Roman" w:cs="Times New Roman"/>
          <w:sz w:val="24"/>
          <w:szCs w:val="24"/>
        </w:rPr>
        <w:t>evidences that the origin of this fast decay component is nonradiative recombination.</w:t>
      </w:r>
      <w:r w:rsidR="00042E4F" w:rsidRPr="00C432DD">
        <w:rPr>
          <w:rFonts w:ascii="Times New Roman" w:hAnsi="Times New Roman" w:cs="Times New Roman"/>
          <w:sz w:val="24"/>
          <w:szCs w:val="24"/>
        </w:rPr>
        <w:t xml:space="preserve"> Therefore, </w:t>
      </w:r>
      <w:r w:rsidR="006F2454" w:rsidRPr="00C432DD">
        <w:rPr>
          <w:rFonts w:ascii="Times New Roman" w:hAnsi="Times New Roman" w:cs="Times New Roman"/>
          <w:sz w:val="24"/>
          <w:szCs w:val="24"/>
        </w:rPr>
        <w:t xml:space="preserve">as a result of </w:t>
      </w:r>
      <w:r w:rsidR="00042E4F" w:rsidRPr="00C432DD">
        <w:rPr>
          <w:rFonts w:ascii="Times New Roman" w:hAnsi="Times New Roman" w:cs="Times New Roman"/>
          <w:sz w:val="24"/>
          <w:szCs w:val="24"/>
        </w:rPr>
        <w:t xml:space="preserve">the two effects, </w:t>
      </w:r>
      <w:r w:rsidR="00B57557" w:rsidRPr="00C432DD">
        <w:rPr>
          <w:rFonts w:ascii="Times New Roman" w:hAnsi="Times New Roman" w:cs="Times New Roman"/>
          <w:sz w:val="24"/>
          <w:szCs w:val="24"/>
        </w:rPr>
        <w:t>the</w:t>
      </w:r>
      <w:r w:rsidR="00042E4F" w:rsidRPr="00C432DD">
        <w:rPr>
          <w:rFonts w:ascii="Times New Roman" w:hAnsi="Times New Roman" w:cs="Times New Roman"/>
          <w:sz w:val="24"/>
          <w:szCs w:val="24"/>
        </w:rPr>
        <w:t xml:space="preserve"> faster excitation transfer from Ce</w:t>
      </w:r>
      <w:r w:rsidR="00042E4F" w:rsidRPr="00C432DD">
        <w:rPr>
          <w:rFonts w:ascii="Times New Roman" w:hAnsi="Times New Roman" w:cs="Times New Roman"/>
          <w:sz w:val="24"/>
          <w:szCs w:val="24"/>
          <w:vertAlign w:val="superscript"/>
        </w:rPr>
        <w:t>3+</w:t>
      </w:r>
      <w:r w:rsidR="00042E4F" w:rsidRPr="00C432DD">
        <w:rPr>
          <w:rFonts w:ascii="Times New Roman" w:hAnsi="Times New Roman" w:cs="Times New Roman"/>
          <w:sz w:val="24"/>
          <w:szCs w:val="24"/>
        </w:rPr>
        <w:t xml:space="preserve"> to Tb</w:t>
      </w:r>
      <w:r w:rsidR="00042E4F" w:rsidRPr="00C432DD">
        <w:rPr>
          <w:rFonts w:ascii="Times New Roman" w:hAnsi="Times New Roman" w:cs="Times New Roman"/>
          <w:sz w:val="24"/>
          <w:szCs w:val="24"/>
          <w:vertAlign w:val="superscript"/>
        </w:rPr>
        <w:t>3+</w:t>
      </w:r>
      <w:r w:rsidR="00042E4F" w:rsidRPr="00C432DD">
        <w:rPr>
          <w:rFonts w:ascii="Times New Roman" w:hAnsi="Times New Roman" w:cs="Times New Roman"/>
          <w:sz w:val="24"/>
          <w:szCs w:val="24"/>
        </w:rPr>
        <w:t xml:space="preserve"> than vice versa</w:t>
      </w:r>
      <w:r w:rsidR="00EC61B4" w:rsidRPr="00C432DD">
        <w:rPr>
          <w:rFonts w:ascii="Times New Roman" w:hAnsi="Times New Roman" w:cs="Times New Roman"/>
          <w:sz w:val="24"/>
          <w:szCs w:val="24"/>
        </w:rPr>
        <w:t xml:space="preserve"> and </w:t>
      </w:r>
      <w:r w:rsidR="006F2454" w:rsidRPr="00C432DD">
        <w:rPr>
          <w:rFonts w:ascii="Times New Roman" w:hAnsi="Times New Roman" w:cs="Times New Roman"/>
          <w:sz w:val="24"/>
          <w:szCs w:val="24"/>
        </w:rPr>
        <w:t xml:space="preserve">the </w:t>
      </w:r>
      <w:r w:rsidR="00EC61B4" w:rsidRPr="00C432DD">
        <w:rPr>
          <w:rFonts w:ascii="Times New Roman" w:hAnsi="Times New Roman" w:cs="Times New Roman"/>
          <w:sz w:val="24"/>
          <w:szCs w:val="24"/>
        </w:rPr>
        <w:t xml:space="preserve">strong influence of </w:t>
      </w:r>
      <w:r w:rsidR="006F2454" w:rsidRPr="00C432DD">
        <w:rPr>
          <w:rFonts w:ascii="Times New Roman" w:hAnsi="Times New Roman" w:cs="Times New Roman"/>
          <w:sz w:val="24"/>
          <w:szCs w:val="24"/>
        </w:rPr>
        <w:t>nonradiative recombination for excitations at Tb</w:t>
      </w:r>
      <w:r w:rsidR="006F2454" w:rsidRPr="00C432DD">
        <w:rPr>
          <w:rFonts w:ascii="Times New Roman" w:hAnsi="Times New Roman" w:cs="Times New Roman"/>
          <w:sz w:val="24"/>
          <w:szCs w:val="24"/>
          <w:vertAlign w:val="superscript"/>
        </w:rPr>
        <w:t>3+</w:t>
      </w:r>
      <w:r w:rsidR="006F2454" w:rsidRPr="00C432DD">
        <w:rPr>
          <w:rFonts w:ascii="Times New Roman" w:hAnsi="Times New Roman" w:cs="Times New Roman"/>
          <w:sz w:val="24"/>
          <w:szCs w:val="24"/>
        </w:rPr>
        <w:t>, the incorporation of terbium in scintillator Tb</w:t>
      </w:r>
      <w:r w:rsidR="006F2454" w:rsidRPr="00C432DD">
        <w:rPr>
          <w:rFonts w:ascii="Times New Roman" w:hAnsi="Times New Roman" w:cs="Times New Roman"/>
          <w:sz w:val="24"/>
          <w:szCs w:val="24"/>
          <w:vertAlign w:val="subscript"/>
        </w:rPr>
        <w:t>x</w:t>
      </w:r>
      <w:r w:rsidR="006F2454" w:rsidRPr="00C432DD">
        <w:rPr>
          <w:rFonts w:ascii="Times New Roman" w:hAnsi="Times New Roman" w:cs="Times New Roman"/>
          <w:sz w:val="24"/>
          <w:szCs w:val="24"/>
        </w:rPr>
        <w:t>Gd</w:t>
      </w:r>
      <w:r w:rsidR="006F2454" w:rsidRPr="00C432DD">
        <w:rPr>
          <w:rFonts w:ascii="Times New Roman" w:hAnsi="Times New Roman" w:cs="Times New Roman"/>
          <w:sz w:val="24"/>
          <w:szCs w:val="24"/>
          <w:vertAlign w:val="subscript"/>
        </w:rPr>
        <w:t>3-x</w:t>
      </w:r>
      <w:r w:rsidR="006F2454" w:rsidRPr="00C432DD">
        <w:rPr>
          <w:rFonts w:ascii="Times New Roman" w:hAnsi="Times New Roman" w:cs="Times New Roman"/>
          <w:sz w:val="24"/>
          <w:szCs w:val="24"/>
        </w:rPr>
        <w:t>Al</w:t>
      </w:r>
      <w:r w:rsidR="006F2454" w:rsidRPr="00C432DD">
        <w:rPr>
          <w:rFonts w:ascii="Times New Roman" w:hAnsi="Times New Roman" w:cs="Times New Roman"/>
          <w:sz w:val="24"/>
          <w:szCs w:val="24"/>
          <w:vertAlign w:val="subscript"/>
        </w:rPr>
        <w:t>5</w:t>
      </w:r>
      <w:r w:rsidR="006F2454" w:rsidRPr="00C432DD">
        <w:rPr>
          <w:rFonts w:ascii="Times New Roman" w:hAnsi="Times New Roman" w:cs="Times New Roman"/>
          <w:sz w:val="24"/>
          <w:szCs w:val="24"/>
        </w:rPr>
        <w:t>O</w:t>
      </w:r>
      <w:r w:rsidR="006F2454" w:rsidRPr="00C432DD">
        <w:rPr>
          <w:rFonts w:ascii="Times New Roman" w:hAnsi="Times New Roman" w:cs="Times New Roman"/>
          <w:sz w:val="24"/>
          <w:szCs w:val="24"/>
          <w:vertAlign w:val="subscript"/>
        </w:rPr>
        <w:t>12</w:t>
      </w:r>
      <w:r w:rsidR="006F2454" w:rsidRPr="00C432DD">
        <w:rPr>
          <w:rFonts w:ascii="Times New Roman" w:hAnsi="Times New Roman" w:cs="Times New Roman"/>
          <w:sz w:val="24"/>
          <w:szCs w:val="24"/>
        </w:rPr>
        <w:t xml:space="preserve">:Ce accelerates the luminescence decay but at the expense of the luminescence efficiency. </w:t>
      </w:r>
      <w:r w:rsidR="00C6749C" w:rsidRPr="00C432DD">
        <w:rPr>
          <w:rFonts w:ascii="Times New Roman" w:hAnsi="Times New Roman" w:cs="Times New Roman"/>
          <w:sz w:val="24"/>
          <w:szCs w:val="24"/>
        </w:rPr>
        <w:t xml:space="preserve">Introduction of Tb up to </w:t>
      </w:r>
      <w:r w:rsidR="00C6749C" w:rsidRPr="00C432DD">
        <w:rPr>
          <w:rFonts w:ascii="Times New Roman" w:hAnsi="Times New Roman" w:cs="Times New Roman"/>
          <w:i/>
          <w:sz w:val="24"/>
          <w:szCs w:val="24"/>
        </w:rPr>
        <w:t>x</w:t>
      </w:r>
      <w:r w:rsidR="00C6749C" w:rsidRPr="00C432DD">
        <w:rPr>
          <w:rFonts w:ascii="Times New Roman" w:hAnsi="Times New Roman" w:cs="Times New Roman"/>
          <w:sz w:val="24"/>
          <w:szCs w:val="24"/>
        </w:rPr>
        <w:t xml:space="preserve"> = 1.3 decreases the characteristic time </w:t>
      </w:r>
      <w:r w:rsidR="00952CCA" w:rsidRPr="00C432DD">
        <w:rPr>
          <w:rFonts w:ascii="Times New Roman" w:hAnsi="Times New Roman" w:cs="Times New Roman"/>
          <w:sz w:val="24"/>
          <w:szCs w:val="24"/>
        </w:rPr>
        <w:t xml:space="preserve">of </w:t>
      </w:r>
      <w:r w:rsidR="00F31793" w:rsidRPr="00C432DD">
        <w:rPr>
          <w:rFonts w:ascii="Times New Roman" w:hAnsi="Times New Roman" w:cs="Times New Roman"/>
          <w:sz w:val="24"/>
          <w:szCs w:val="24"/>
        </w:rPr>
        <w:t xml:space="preserve">luminescence decay </w:t>
      </w:r>
      <w:r w:rsidR="00C6749C" w:rsidRPr="00C432DD">
        <w:rPr>
          <w:rFonts w:ascii="Times New Roman" w:hAnsi="Times New Roman" w:cs="Times New Roman"/>
          <w:sz w:val="24"/>
          <w:szCs w:val="24"/>
        </w:rPr>
        <w:t xml:space="preserve">by 1/e to </w:t>
      </w:r>
      <w:r w:rsidR="00BE053B" w:rsidRPr="00C432DD">
        <w:rPr>
          <w:rFonts w:ascii="Times New Roman" w:hAnsi="Times New Roman" w:cs="Times New Roman"/>
          <w:sz w:val="24"/>
          <w:szCs w:val="24"/>
        </w:rPr>
        <w:t>40</w:t>
      </w:r>
      <w:r w:rsidR="00C6749C" w:rsidRPr="00C432DD">
        <w:rPr>
          <w:rFonts w:ascii="Times New Roman" w:hAnsi="Times New Roman" w:cs="Times New Roman"/>
          <w:sz w:val="24"/>
          <w:szCs w:val="24"/>
        </w:rPr>
        <w:t xml:space="preserve"> ns and still exhibits the internal quantum efficiency of 30%. The further increase in Tb content results in a drastic decrease of the quantum efficiency.</w:t>
      </w:r>
    </w:p>
    <w:p w14:paraId="423318F7" w14:textId="742CCE5E" w:rsidR="00E86F68" w:rsidRPr="00C432DD" w:rsidRDefault="00760129" w:rsidP="00013BA4">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I</w:t>
      </w:r>
      <w:r w:rsidR="006F2454" w:rsidRPr="00C432DD">
        <w:rPr>
          <w:rFonts w:ascii="Times New Roman" w:hAnsi="Times New Roman" w:cs="Times New Roman"/>
          <w:sz w:val="24"/>
          <w:szCs w:val="24"/>
        </w:rPr>
        <w:t>ncrease in Tb content in the garnet host is favorable for energy transfer via the Tb sublattice and enhances the influence of nonradiative recombination of the excitations at Tb</w:t>
      </w:r>
      <w:r w:rsidR="006F2454" w:rsidRPr="00C432DD">
        <w:rPr>
          <w:rFonts w:ascii="Times New Roman" w:hAnsi="Times New Roman" w:cs="Times New Roman"/>
          <w:sz w:val="24"/>
          <w:szCs w:val="24"/>
          <w:vertAlign w:val="superscript"/>
        </w:rPr>
        <w:t>3+</w:t>
      </w:r>
      <w:r w:rsidR="009C4AF5" w:rsidRPr="00C432DD">
        <w:rPr>
          <w:rFonts w:ascii="Times New Roman" w:hAnsi="Times New Roman" w:cs="Times New Roman"/>
          <w:sz w:val="24"/>
          <w:szCs w:val="24"/>
        </w:rPr>
        <w:t xml:space="preserve"> ions. As a result, the Tb</w:t>
      </w:r>
      <w:r w:rsidR="009C4AF5" w:rsidRPr="00C432DD">
        <w:rPr>
          <w:rFonts w:ascii="Times New Roman" w:hAnsi="Times New Roman" w:cs="Times New Roman"/>
          <w:sz w:val="24"/>
          <w:szCs w:val="24"/>
          <w:vertAlign w:val="superscript"/>
        </w:rPr>
        <w:t>3+</w:t>
      </w:r>
      <w:r w:rsidR="009C4AF5" w:rsidRPr="00C432DD">
        <w:rPr>
          <w:rFonts w:ascii="Times New Roman" w:hAnsi="Times New Roman" w:cs="Times New Roman"/>
          <w:sz w:val="24"/>
          <w:szCs w:val="24"/>
        </w:rPr>
        <w:t xml:space="preserve"> emission observed at Tb content </w:t>
      </w:r>
      <w:r w:rsidR="009C4AF5" w:rsidRPr="00C432DD">
        <w:rPr>
          <w:rFonts w:ascii="Times New Roman" w:hAnsi="Times New Roman" w:cs="Times New Roman"/>
          <w:i/>
          <w:sz w:val="24"/>
          <w:szCs w:val="24"/>
        </w:rPr>
        <w:t>x</w:t>
      </w:r>
      <w:r w:rsidR="009C4AF5" w:rsidRPr="00C432DD">
        <w:rPr>
          <w:rFonts w:ascii="Times New Roman" w:hAnsi="Times New Roman" w:cs="Times New Roman"/>
          <w:sz w:val="24"/>
          <w:szCs w:val="24"/>
        </w:rPr>
        <w:t xml:space="preserve"> = 1.3 can hardly be traced in the luminescence spectra at </w:t>
      </w:r>
      <w:r w:rsidR="009C4AF5" w:rsidRPr="00C432DD">
        <w:rPr>
          <w:rFonts w:ascii="Times New Roman" w:hAnsi="Times New Roman" w:cs="Times New Roman"/>
          <w:i/>
          <w:sz w:val="24"/>
          <w:szCs w:val="24"/>
        </w:rPr>
        <w:t>x</w:t>
      </w:r>
      <w:r w:rsidR="009C4AF5" w:rsidRPr="00C432DD">
        <w:rPr>
          <w:rFonts w:ascii="Times New Roman" w:hAnsi="Times New Roman" w:cs="Times New Roman"/>
          <w:sz w:val="24"/>
          <w:szCs w:val="24"/>
        </w:rPr>
        <w:t xml:space="preserve"> = 1.5 (see Fig. </w:t>
      </w:r>
      <w:r w:rsidR="003D4EFA" w:rsidRPr="00C432DD">
        <w:rPr>
          <w:rFonts w:ascii="Times New Roman" w:hAnsi="Times New Roman" w:cs="Times New Roman"/>
          <w:sz w:val="24"/>
          <w:szCs w:val="24"/>
        </w:rPr>
        <w:t>4(b)</w:t>
      </w:r>
      <w:r w:rsidR="009C4AF5" w:rsidRPr="00C432DD">
        <w:rPr>
          <w:rFonts w:ascii="Times New Roman" w:hAnsi="Times New Roman" w:cs="Times New Roman"/>
          <w:sz w:val="24"/>
          <w:szCs w:val="24"/>
        </w:rPr>
        <w:t xml:space="preserve"> and Fig. </w:t>
      </w:r>
      <w:r w:rsidR="00A97806" w:rsidRPr="00C432DD">
        <w:rPr>
          <w:rFonts w:ascii="Times New Roman" w:hAnsi="Times New Roman" w:cs="Times New Roman"/>
          <w:sz w:val="24"/>
          <w:szCs w:val="24"/>
        </w:rPr>
        <w:t>5(a)</w:t>
      </w:r>
      <w:r w:rsidR="009C4AF5" w:rsidRPr="00C432DD">
        <w:rPr>
          <w:rFonts w:ascii="Times New Roman" w:hAnsi="Times New Roman" w:cs="Times New Roman"/>
          <w:sz w:val="24"/>
          <w:szCs w:val="24"/>
        </w:rPr>
        <w:t xml:space="preserve"> for PL and CL spectra, respectively). A similar effect has been observed in Tb</w:t>
      </w:r>
      <w:r w:rsidR="009C4AF5" w:rsidRPr="00C432DD">
        <w:rPr>
          <w:rFonts w:ascii="Times New Roman" w:hAnsi="Times New Roman" w:cs="Times New Roman"/>
          <w:sz w:val="24"/>
          <w:szCs w:val="24"/>
          <w:vertAlign w:val="subscript"/>
        </w:rPr>
        <w:t>x</w:t>
      </w:r>
      <w:r w:rsidR="009C4AF5" w:rsidRPr="00C432DD">
        <w:rPr>
          <w:rFonts w:ascii="Times New Roman" w:hAnsi="Times New Roman" w:cs="Times New Roman"/>
          <w:sz w:val="24"/>
          <w:szCs w:val="24"/>
        </w:rPr>
        <w:t>Gd</w:t>
      </w:r>
      <w:r w:rsidR="009C4AF5" w:rsidRPr="00C432DD">
        <w:rPr>
          <w:rFonts w:ascii="Times New Roman" w:hAnsi="Times New Roman" w:cs="Times New Roman"/>
          <w:sz w:val="24"/>
          <w:szCs w:val="24"/>
          <w:vertAlign w:val="subscript"/>
        </w:rPr>
        <w:t>3-x</w:t>
      </w:r>
      <w:r w:rsidR="009C4AF5" w:rsidRPr="00C432DD">
        <w:rPr>
          <w:rFonts w:ascii="Times New Roman" w:hAnsi="Times New Roman" w:cs="Times New Roman"/>
          <w:sz w:val="24"/>
          <w:szCs w:val="24"/>
        </w:rPr>
        <w:t>Al</w:t>
      </w:r>
      <w:r w:rsidR="009C4AF5" w:rsidRPr="00C432DD">
        <w:rPr>
          <w:rFonts w:ascii="Times New Roman" w:hAnsi="Times New Roman" w:cs="Times New Roman"/>
          <w:sz w:val="24"/>
          <w:szCs w:val="24"/>
          <w:vertAlign w:val="subscript"/>
        </w:rPr>
        <w:t>5</w:t>
      </w:r>
      <w:r w:rsidR="009C4AF5" w:rsidRPr="00C432DD">
        <w:rPr>
          <w:rFonts w:ascii="Times New Roman" w:hAnsi="Times New Roman" w:cs="Times New Roman"/>
          <w:sz w:val="24"/>
          <w:szCs w:val="24"/>
        </w:rPr>
        <w:t>O</w:t>
      </w:r>
      <w:r w:rsidR="009C4AF5" w:rsidRPr="00C432DD">
        <w:rPr>
          <w:rFonts w:ascii="Times New Roman" w:hAnsi="Times New Roman" w:cs="Times New Roman"/>
          <w:sz w:val="24"/>
          <w:szCs w:val="24"/>
          <w:vertAlign w:val="subscript"/>
        </w:rPr>
        <w:t>12</w:t>
      </w:r>
      <w:r w:rsidR="009C4AF5" w:rsidRPr="00C432DD">
        <w:rPr>
          <w:rFonts w:ascii="Times New Roman" w:hAnsi="Times New Roman" w:cs="Times New Roman"/>
          <w:sz w:val="24"/>
          <w:szCs w:val="24"/>
        </w:rPr>
        <w:t>:Ce before [</w:t>
      </w:r>
      <w:r w:rsidR="009C4AF5" w:rsidRPr="00C432DD">
        <w:rPr>
          <w:rStyle w:val="Odwoanieprzypisukocowego"/>
          <w:rFonts w:ascii="Times New Roman" w:hAnsi="Times New Roman" w:cs="Times New Roman"/>
          <w:sz w:val="24"/>
          <w:szCs w:val="24"/>
        </w:rPr>
        <w:endnoteReference w:id="31"/>
      </w:r>
      <w:r w:rsidR="009C4AF5" w:rsidRPr="00C432DD">
        <w:rPr>
          <w:rFonts w:ascii="Times New Roman" w:hAnsi="Times New Roman" w:cs="Times New Roman"/>
          <w:sz w:val="24"/>
          <w:szCs w:val="24"/>
        </w:rPr>
        <w:t>] and interpreted by the dependence of excitation transfer efficiency on Tb content.</w:t>
      </w:r>
      <w:r w:rsidR="006F2454" w:rsidRPr="00C432DD">
        <w:rPr>
          <w:rFonts w:ascii="Times New Roman" w:hAnsi="Times New Roman" w:cs="Times New Roman"/>
          <w:sz w:val="24"/>
          <w:szCs w:val="24"/>
        </w:rPr>
        <w:t xml:space="preserve">  </w:t>
      </w:r>
    </w:p>
    <w:p w14:paraId="5CF6630E" w14:textId="14237038" w:rsidR="003D0280" w:rsidRPr="00C432DD" w:rsidRDefault="003D0280" w:rsidP="00013BA4">
      <w:pPr>
        <w:spacing w:after="0" w:line="360" w:lineRule="auto"/>
        <w:ind w:firstLine="360"/>
        <w:jc w:val="both"/>
        <w:rPr>
          <w:rFonts w:ascii="Times New Roman" w:hAnsi="Times New Roman" w:cs="Times New Roman"/>
          <w:sz w:val="24"/>
          <w:szCs w:val="24"/>
        </w:rPr>
      </w:pPr>
    </w:p>
    <w:p w14:paraId="08DE8A0B" w14:textId="5C628210" w:rsidR="003D0280" w:rsidRPr="00C432DD" w:rsidRDefault="003D0280" w:rsidP="00013BA4">
      <w:pPr>
        <w:spacing w:after="0" w:line="360" w:lineRule="auto"/>
        <w:ind w:firstLine="360"/>
        <w:jc w:val="both"/>
        <w:rPr>
          <w:rFonts w:ascii="Times New Roman" w:hAnsi="Times New Roman" w:cs="Times New Roman"/>
          <w:sz w:val="24"/>
          <w:szCs w:val="24"/>
        </w:rPr>
      </w:pPr>
    </w:p>
    <w:p w14:paraId="660217FF" w14:textId="0A9CA46C" w:rsidR="003D0280" w:rsidRPr="00C432DD" w:rsidRDefault="003D0280" w:rsidP="003D0280">
      <w:pPr>
        <w:spacing w:after="0" w:line="360" w:lineRule="auto"/>
        <w:jc w:val="both"/>
        <w:rPr>
          <w:rFonts w:ascii="Times New Roman" w:hAnsi="Times New Roman" w:cs="Times New Roman"/>
          <w:b/>
          <w:sz w:val="24"/>
          <w:szCs w:val="24"/>
        </w:rPr>
      </w:pPr>
      <w:r w:rsidRPr="00C432DD">
        <w:rPr>
          <w:rFonts w:ascii="Times New Roman" w:hAnsi="Times New Roman" w:cs="Times New Roman"/>
          <w:b/>
          <w:sz w:val="24"/>
          <w:szCs w:val="24"/>
        </w:rPr>
        <w:t>5. Conclusions</w:t>
      </w:r>
    </w:p>
    <w:p w14:paraId="3F9A1FCB" w14:textId="388C22A8" w:rsidR="003D0280" w:rsidRPr="00C432DD" w:rsidRDefault="00180561" w:rsidP="00013BA4">
      <w:pPr>
        <w:spacing w:after="0" w:line="360" w:lineRule="auto"/>
        <w:ind w:firstLine="360"/>
        <w:jc w:val="both"/>
        <w:rPr>
          <w:rFonts w:ascii="Times New Roman" w:hAnsi="Times New Roman" w:cs="Times New Roman"/>
          <w:sz w:val="24"/>
          <w:szCs w:val="24"/>
          <w:lang w:val="lt-LT"/>
        </w:rPr>
      </w:pPr>
      <w:r w:rsidRPr="00C432DD">
        <w:rPr>
          <w:rFonts w:ascii="Times New Roman" w:hAnsi="Times New Roman" w:cs="Times New Roman"/>
          <w:sz w:val="24"/>
          <w:szCs w:val="24"/>
        </w:rPr>
        <w:t>Scanning electron microscopy and cathodoluminescence images show that liquid phase epitaxy (LPE) growth from a supercooled melt solution based on PbO-B</w:t>
      </w:r>
      <w:r w:rsidRPr="00C432DD">
        <w:rPr>
          <w:rFonts w:ascii="Times New Roman" w:hAnsi="Times New Roman" w:cs="Times New Roman"/>
          <w:sz w:val="24"/>
          <w:szCs w:val="24"/>
          <w:vertAlign w:val="subscript"/>
        </w:rPr>
        <w:t>2</w:t>
      </w:r>
      <w:r w:rsidRPr="00C432DD">
        <w:rPr>
          <w:rFonts w:ascii="Times New Roman" w:hAnsi="Times New Roman" w:cs="Times New Roman"/>
          <w:sz w:val="24"/>
          <w:szCs w:val="24"/>
        </w:rPr>
        <w:t>O</w:t>
      </w:r>
      <w:r w:rsidRPr="00C432DD">
        <w:rPr>
          <w:rFonts w:ascii="Times New Roman" w:hAnsi="Times New Roman" w:cs="Times New Roman"/>
          <w:sz w:val="24"/>
          <w:szCs w:val="24"/>
          <w:vertAlign w:val="subscript"/>
        </w:rPr>
        <w:t>3</w:t>
      </w:r>
      <w:r w:rsidRPr="00C432DD">
        <w:rPr>
          <w:rFonts w:ascii="Times New Roman" w:hAnsi="Times New Roman" w:cs="Times New Roman"/>
          <w:sz w:val="24"/>
          <w:szCs w:val="24"/>
        </w:rPr>
        <w:t xml:space="preserve"> flux placed in Pt crucible enables the fabrication of thin single crystalline films of Gd- and Tb-containing garnet compounds of high structural homogeneity</w:t>
      </w:r>
      <w:r w:rsidR="004E4731" w:rsidRPr="00C432DD">
        <w:rPr>
          <w:rFonts w:ascii="Times New Roman" w:hAnsi="Times New Roman" w:cs="Times New Roman"/>
          <w:sz w:val="24"/>
          <w:szCs w:val="24"/>
        </w:rPr>
        <w:t xml:space="preserve">. </w:t>
      </w:r>
      <w:r w:rsidR="003E7E30" w:rsidRPr="00C432DD">
        <w:rPr>
          <w:rFonts w:ascii="Times New Roman" w:hAnsi="Times New Roman" w:cs="Times New Roman"/>
          <w:sz w:val="24"/>
          <w:szCs w:val="24"/>
        </w:rPr>
        <w:t>Photoluminescence and cathodoluminescence spectroscopy of Ce-activated Tb</w:t>
      </w:r>
      <w:r w:rsidR="003E7E30" w:rsidRPr="00C432DD">
        <w:rPr>
          <w:rFonts w:ascii="Times New Roman" w:hAnsi="Times New Roman" w:cs="Times New Roman"/>
          <w:sz w:val="24"/>
          <w:szCs w:val="24"/>
          <w:vertAlign w:val="subscript"/>
        </w:rPr>
        <w:t>x</w:t>
      </w:r>
      <w:r w:rsidR="003E7E30" w:rsidRPr="00C432DD">
        <w:rPr>
          <w:rFonts w:ascii="Times New Roman" w:hAnsi="Times New Roman" w:cs="Times New Roman"/>
          <w:sz w:val="24"/>
          <w:szCs w:val="24"/>
        </w:rPr>
        <w:t>Gd</w:t>
      </w:r>
      <w:r w:rsidR="003E7E30" w:rsidRPr="00C432DD">
        <w:rPr>
          <w:rFonts w:ascii="Times New Roman" w:hAnsi="Times New Roman" w:cs="Times New Roman"/>
          <w:sz w:val="24"/>
          <w:szCs w:val="24"/>
          <w:vertAlign w:val="subscript"/>
        </w:rPr>
        <w:t>3-x</w:t>
      </w:r>
      <w:r w:rsidR="003E7E30" w:rsidRPr="00C432DD">
        <w:rPr>
          <w:rFonts w:ascii="Times New Roman" w:hAnsi="Times New Roman" w:cs="Times New Roman"/>
          <w:sz w:val="24"/>
          <w:szCs w:val="24"/>
        </w:rPr>
        <w:t>Al</w:t>
      </w:r>
      <w:r w:rsidR="003E7E30" w:rsidRPr="00C432DD">
        <w:rPr>
          <w:rFonts w:ascii="Times New Roman" w:hAnsi="Times New Roman" w:cs="Times New Roman"/>
          <w:sz w:val="24"/>
          <w:szCs w:val="24"/>
          <w:vertAlign w:val="subscript"/>
        </w:rPr>
        <w:t>5</w:t>
      </w:r>
      <w:r w:rsidR="003E7E30" w:rsidRPr="00C432DD">
        <w:rPr>
          <w:rFonts w:ascii="Times New Roman" w:hAnsi="Times New Roman" w:cs="Times New Roman"/>
          <w:sz w:val="24"/>
          <w:szCs w:val="24"/>
        </w:rPr>
        <w:t>O</w:t>
      </w:r>
      <w:r w:rsidR="003E7E30" w:rsidRPr="00C432DD">
        <w:rPr>
          <w:rFonts w:ascii="Times New Roman" w:hAnsi="Times New Roman" w:cs="Times New Roman"/>
          <w:sz w:val="24"/>
          <w:szCs w:val="24"/>
          <w:vertAlign w:val="subscript"/>
        </w:rPr>
        <w:t>12</w:t>
      </w:r>
      <w:r w:rsidR="003E7E30" w:rsidRPr="00C432DD">
        <w:rPr>
          <w:rFonts w:ascii="Times New Roman" w:hAnsi="Times New Roman" w:cs="Times New Roman"/>
          <w:sz w:val="24"/>
          <w:szCs w:val="24"/>
        </w:rPr>
        <w:t xml:space="preserve"> with different Tb content </w:t>
      </w:r>
      <w:r w:rsidR="003E7E30" w:rsidRPr="00C432DD">
        <w:rPr>
          <w:rFonts w:ascii="Times New Roman" w:hAnsi="Times New Roman" w:cs="Times New Roman"/>
          <w:i/>
          <w:sz w:val="24"/>
          <w:szCs w:val="24"/>
        </w:rPr>
        <w:t>x</w:t>
      </w:r>
      <w:r w:rsidR="003E7E30" w:rsidRPr="00C432DD">
        <w:rPr>
          <w:rFonts w:ascii="Times New Roman" w:hAnsi="Times New Roman" w:cs="Times New Roman"/>
          <w:sz w:val="24"/>
          <w:szCs w:val="24"/>
        </w:rPr>
        <w:t xml:space="preserve"> showed that the </w:t>
      </w:r>
      <w:r w:rsidR="003E7E30" w:rsidRPr="00C432DD">
        <w:rPr>
          <w:rFonts w:ascii="Times New Roman" w:hAnsi="Times New Roman" w:cs="Times New Roman"/>
          <w:sz w:val="24"/>
          <w:szCs w:val="24"/>
        </w:rPr>
        <w:lastRenderedPageBreak/>
        <w:t>i</w:t>
      </w:r>
      <w:r w:rsidR="003D0280" w:rsidRPr="00C432DD">
        <w:rPr>
          <w:rFonts w:ascii="Times New Roman" w:hAnsi="Times New Roman" w:cs="Times New Roman"/>
          <w:sz w:val="24"/>
          <w:szCs w:val="24"/>
        </w:rPr>
        <w:t xml:space="preserve">ntroduction of terbium into the garnet lattice accelerates the </w:t>
      </w:r>
      <w:r w:rsidR="003E7E30" w:rsidRPr="00C432DD">
        <w:rPr>
          <w:rFonts w:ascii="Times New Roman" w:hAnsi="Times New Roman" w:cs="Times New Roman"/>
          <w:sz w:val="24"/>
          <w:szCs w:val="24"/>
        </w:rPr>
        <w:t xml:space="preserve">decay of the </w:t>
      </w:r>
      <w:r w:rsidR="003D0280" w:rsidRPr="00C432DD">
        <w:rPr>
          <w:rFonts w:ascii="Times New Roman" w:hAnsi="Times New Roman" w:cs="Times New Roman"/>
          <w:sz w:val="24"/>
          <w:szCs w:val="24"/>
        </w:rPr>
        <w:t>luminescence of activator ion Ce</w:t>
      </w:r>
      <w:r w:rsidR="003D0280" w:rsidRPr="00C432DD">
        <w:rPr>
          <w:rFonts w:ascii="Times New Roman" w:hAnsi="Times New Roman" w:cs="Times New Roman"/>
          <w:sz w:val="24"/>
          <w:szCs w:val="24"/>
          <w:vertAlign w:val="superscript"/>
        </w:rPr>
        <w:t>3+</w:t>
      </w:r>
      <w:r w:rsidR="003E7E30" w:rsidRPr="00C432DD">
        <w:rPr>
          <w:rFonts w:ascii="Times New Roman" w:hAnsi="Times New Roman" w:cs="Times New Roman"/>
          <w:sz w:val="24"/>
          <w:szCs w:val="24"/>
        </w:rPr>
        <w:t xml:space="preserve"> due to the electron transfer from </w:t>
      </w:r>
      <w:r w:rsidR="004E4731" w:rsidRPr="00C432DD">
        <w:rPr>
          <w:rFonts w:ascii="Times New Roman" w:hAnsi="Times New Roman" w:cs="Times New Roman"/>
          <w:sz w:val="24"/>
          <w:szCs w:val="24"/>
        </w:rPr>
        <w:t xml:space="preserve">the activator ions </w:t>
      </w:r>
      <w:r w:rsidR="003E7E30" w:rsidRPr="00C432DD">
        <w:rPr>
          <w:rFonts w:ascii="Times New Roman" w:hAnsi="Times New Roman" w:cs="Times New Roman"/>
          <w:sz w:val="24"/>
          <w:szCs w:val="24"/>
        </w:rPr>
        <w:t>Ce</w:t>
      </w:r>
      <w:r w:rsidR="003E7E30" w:rsidRPr="00C432DD">
        <w:rPr>
          <w:rFonts w:ascii="Times New Roman" w:hAnsi="Times New Roman" w:cs="Times New Roman"/>
          <w:sz w:val="24"/>
          <w:szCs w:val="24"/>
          <w:vertAlign w:val="superscript"/>
        </w:rPr>
        <w:t>3+</w:t>
      </w:r>
      <w:r w:rsidR="003E7E30" w:rsidRPr="00C432DD">
        <w:rPr>
          <w:rFonts w:ascii="Times New Roman" w:hAnsi="Times New Roman" w:cs="Times New Roman"/>
          <w:sz w:val="24"/>
          <w:szCs w:val="24"/>
        </w:rPr>
        <w:t xml:space="preserve"> to the closest</w:t>
      </w:r>
      <w:r w:rsidR="004E4731" w:rsidRPr="00C432DD">
        <w:rPr>
          <w:rFonts w:ascii="Times New Roman" w:hAnsi="Times New Roman" w:cs="Times New Roman"/>
          <w:sz w:val="24"/>
          <w:szCs w:val="24"/>
        </w:rPr>
        <w:t xml:space="preserve"> lattice-building</w:t>
      </w:r>
      <w:r w:rsidR="003E7E30" w:rsidRPr="00C432DD">
        <w:rPr>
          <w:rFonts w:ascii="Times New Roman" w:hAnsi="Times New Roman" w:cs="Times New Roman"/>
          <w:sz w:val="24"/>
          <w:szCs w:val="24"/>
        </w:rPr>
        <w:t xml:space="preserve"> Tb</w:t>
      </w:r>
      <w:r w:rsidR="003E7E30" w:rsidRPr="00C432DD">
        <w:rPr>
          <w:rFonts w:ascii="Times New Roman" w:hAnsi="Times New Roman" w:cs="Times New Roman"/>
          <w:sz w:val="24"/>
          <w:szCs w:val="24"/>
          <w:vertAlign w:val="superscript"/>
        </w:rPr>
        <w:t>3+</w:t>
      </w:r>
      <w:r w:rsidR="003E7E30" w:rsidRPr="00C432DD">
        <w:rPr>
          <w:rFonts w:ascii="Times New Roman" w:hAnsi="Times New Roman" w:cs="Times New Roman"/>
          <w:sz w:val="24"/>
          <w:szCs w:val="24"/>
        </w:rPr>
        <w:t xml:space="preserve"> ion</w:t>
      </w:r>
      <w:r w:rsidR="004E4731" w:rsidRPr="00C432DD">
        <w:rPr>
          <w:rFonts w:ascii="Times New Roman" w:hAnsi="Times New Roman" w:cs="Times New Roman"/>
          <w:sz w:val="24"/>
          <w:szCs w:val="24"/>
        </w:rPr>
        <w:t>s</w:t>
      </w:r>
      <w:r w:rsidR="003E7E30" w:rsidRPr="00C432DD">
        <w:rPr>
          <w:rFonts w:ascii="Times New Roman" w:hAnsi="Times New Roman" w:cs="Times New Roman"/>
          <w:sz w:val="24"/>
          <w:szCs w:val="24"/>
        </w:rPr>
        <w:t xml:space="preserve">. The excitations </w:t>
      </w:r>
      <w:r w:rsidR="001C42F1" w:rsidRPr="00C432DD">
        <w:rPr>
          <w:rFonts w:ascii="Times New Roman" w:hAnsi="Times New Roman" w:cs="Times New Roman"/>
          <w:sz w:val="24"/>
          <w:szCs w:val="24"/>
        </w:rPr>
        <w:t>at Tb</w:t>
      </w:r>
      <w:r w:rsidR="00CA5F58" w:rsidRPr="00C432DD">
        <w:rPr>
          <w:rFonts w:ascii="Times New Roman" w:hAnsi="Times New Roman" w:cs="Times New Roman"/>
          <w:sz w:val="24"/>
          <w:szCs w:val="24"/>
          <w:vertAlign w:val="superscript"/>
        </w:rPr>
        <w:t>3+</w:t>
      </w:r>
      <w:r w:rsidR="00CA5F58" w:rsidRPr="00C432DD">
        <w:rPr>
          <w:rFonts w:ascii="Times New Roman" w:hAnsi="Times New Roman" w:cs="Times New Roman"/>
          <w:sz w:val="24"/>
          <w:szCs w:val="24"/>
        </w:rPr>
        <w:t xml:space="preserve"> provide prompt photons in </w:t>
      </w:r>
      <w:proofErr w:type="spellStart"/>
      <w:r w:rsidR="00CA5F58" w:rsidRPr="00C432DD">
        <w:rPr>
          <w:rFonts w:ascii="Times New Roman" w:hAnsi="Times New Roman" w:cs="Times New Roman"/>
          <w:sz w:val="24"/>
          <w:szCs w:val="24"/>
        </w:rPr>
        <w:t>subnanosecond</w:t>
      </w:r>
      <w:proofErr w:type="spellEnd"/>
      <w:r w:rsidR="00CA5F58" w:rsidRPr="00C432DD">
        <w:rPr>
          <w:rFonts w:ascii="Times New Roman" w:hAnsi="Times New Roman" w:cs="Times New Roman"/>
          <w:sz w:val="24"/>
          <w:szCs w:val="24"/>
        </w:rPr>
        <w:t xml:space="preserve"> domain, but majority of the excitations </w:t>
      </w:r>
      <w:r w:rsidR="004E4731" w:rsidRPr="00C432DD">
        <w:rPr>
          <w:rFonts w:ascii="Times New Roman" w:hAnsi="Times New Roman" w:cs="Times New Roman"/>
          <w:sz w:val="24"/>
          <w:szCs w:val="24"/>
        </w:rPr>
        <w:t>at Tb</w:t>
      </w:r>
      <w:r w:rsidR="004E4731" w:rsidRPr="00C432DD">
        <w:rPr>
          <w:rFonts w:ascii="Times New Roman" w:hAnsi="Times New Roman" w:cs="Times New Roman"/>
          <w:sz w:val="24"/>
          <w:szCs w:val="24"/>
          <w:vertAlign w:val="superscript"/>
        </w:rPr>
        <w:t>3+</w:t>
      </w:r>
      <w:r w:rsidR="004E4731" w:rsidRPr="00C432DD">
        <w:rPr>
          <w:rFonts w:ascii="Times New Roman" w:hAnsi="Times New Roman" w:cs="Times New Roman"/>
          <w:sz w:val="24"/>
          <w:szCs w:val="24"/>
        </w:rPr>
        <w:t xml:space="preserve"> </w:t>
      </w:r>
      <w:r w:rsidR="00CA5F58" w:rsidRPr="00C432DD">
        <w:rPr>
          <w:rFonts w:ascii="Times New Roman" w:hAnsi="Times New Roman" w:cs="Times New Roman"/>
          <w:sz w:val="24"/>
          <w:szCs w:val="24"/>
        </w:rPr>
        <w:t xml:space="preserve">recombine </w:t>
      </w:r>
      <w:proofErr w:type="spellStart"/>
      <w:r w:rsidR="00CA5F58" w:rsidRPr="00C432DD">
        <w:rPr>
          <w:rFonts w:ascii="Times New Roman" w:hAnsi="Times New Roman" w:cs="Times New Roman"/>
          <w:sz w:val="24"/>
          <w:szCs w:val="24"/>
        </w:rPr>
        <w:t>nonradiatively</w:t>
      </w:r>
      <w:proofErr w:type="spellEnd"/>
      <w:r w:rsidR="00CA5F58" w:rsidRPr="00C432DD">
        <w:rPr>
          <w:rFonts w:ascii="Times New Roman" w:hAnsi="Times New Roman" w:cs="Times New Roman"/>
          <w:sz w:val="24"/>
          <w:szCs w:val="24"/>
        </w:rPr>
        <w:t>.</w:t>
      </w:r>
      <w:r w:rsidR="00BE053B" w:rsidRPr="00C432DD">
        <w:rPr>
          <w:rFonts w:ascii="Times New Roman" w:hAnsi="Times New Roman" w:cs="Times New Roman"/>
          <w:sz w:val="24"/>
          <w:szCs w:val="24"/>
        </w:rPr>
        <w:t xml:space="preserve"> The internal quantum efficiency for Tb</w:t>
      </w:r>
      <w:r w:rsidR="00BE053B" w:rsidRPr="00C432DD">
        <w:rPr>
          <w:rFonts w:ascii="Times New Roman" w:hAnsi="Times New Roman" w:cs="Times New Roman"/>
          <w:sz w:val="24"/>
          <w:szCs w:val="24"/>
          <w:vertAlign w:val="subscript"/>
        </w:rPr>
        <w:t>x</w:t>
      </w:r>
      <w:r w:rsidR="00BE053B" w:rsidRPr="00C432DD">
        <w:rPr>
          <w:rFonts w:ascii="Times New Roman" w:hAnsi="Times New Roman" w:cs="Times New Roman"/>
          <w:sz w:val="24"/>
          <w:szCs w:val="24"/>
        </w:rPr>
        <w:t>Gd</w:t>
      </w:r>
      <w:r w:rsidR="00BE053B" w:rsidRPr="00C432DD">
        <w:rPr>
          <w:rFonts w:ascii="Times New Roman" w:hAnsi="Times New Roman" w:cs="Times New Roman"/>
          <w:sz w:val="24"/>
          <w:szCs w:val="24"/>
          <w:vertAlign w:val="subscript"/>
        </w:rPr>
        <w:t>3-x</w:t>
      </w:r>
      <w:r w:rsidR="00BE053B" w:rsidRPr="00C432DD">
        <w:rPr>
          <w:rFonts w:ascii="Times New Roman" w:hAnsi="Times New Roman" w:cs="Times New Roman"/>
          <w:sz w:val="24"/>
          <w:szCs w:val="24"/>
        </w:rPr>
        <w:t>Al</w:t>
      </w:r>
      <w:r w:rsidR="00BE053B" w:rsidRPr="00C432DD">
        <w:rPr>
          <w:rFonts w:ascii="Times New Roman" w:hAnsi="Times New Roman" w:cs="Times New Roman"/>
          <w:sz w:val="24"/>
          <w:szCs w:val="24"/>
          <w:vertAlign w:val="subscript"/>
        </w:rPr>
        <w:t>5</w:t>
      </w:r>
      <w:r w:rsidR="00BE053B" w:rsidRPr="00C432DD">
        <w:rPr>
          <w:rFonts w:ascii="Times New Roman" w:hAnsi="Times New Roman" w:cs="Times New Roman"/>
          <w:sz w:val="24"/>
          <w:szCs w:val="24"/>
        </w:rPr>
        <w:t>O</w:t>
      </w:r>
      <w:r w:rsidR="00BE053B" w:rsidRPr="00C432DD">
        <w:rPr>
          <w:rFonts w:ascii="Times New Roman" w:hAnsi="Times New Roman" w:cs="Times New Roman"/>
          <w:sz w:val="24"/>
          <w:szCs w:val="24"/>
          <w:vertAlign w:val="subscript"/>
        </w:rPr>
        <w:t>12</w:t>
      </w:r>
      <w:r w:rsidR="00BE053B" w:rsidRPr="00C432DD">
        <w:rPr>
          <w:rFonts w:ascii="Times New Roman" w:hAnsi="Times New Roman" w:cs="Times New Roman"/>
          <w:sz w:val="24"/>
          <w:szCs w:val="24"/>
        </w:rPr>
        <w:t xml:space="preserve">:Ce with </w:t>
      </w:r>
      <w:r w:rsidR="00BE053B" w:rsidRPr="00C432DD">
        <w:rPr>
          <w:rFonts w:ascii="Times New Roman" w:hAnsi="Times New Roman" w:cs="Times New Roman"/>
          <w:i/>
          <w:sz w:val="24"/>
          <w:szCs w:val="24"/>
        </w:rPr>
        <w:t>x</w:t>
      </w:r>
      <w:r w:rsidR="00BE053B" w:rsidRPr="00C432DD">
        <w:rPr>
          <w:rFonts w:ascii="Times New Roman" w:hAnsi="Times New Roman" w:cs="Times New Roman"/>
          <w:sz w:val="24"/>
          <w:szCs w:val="24"/>
        </w:rPr>
        <w:t xml:space="preserve"> up to 1.3 is at the level of 30%, whereas the </w:t>
      </w:r>
      <w:r w:rsidR="004E4731" w:rsidRPr="00C432DD">
        <w:rPr>
          <w:rFonts w:ascii="Times New Roman" w:hAnsi="Times New Roman" w:cs="Times New Roman"/>
          <w:sz w:val="24"/>
          <w:szCs w:val="24"/>
        </w:rPr>
        <w:t xml:space="preserve">luminescence </w:t>
      </w:r>
      <w:r w:rsidR="00BE053B" w:rsidRPr="00C432DD">
        <w:rPr>
          <w:rFonts w:ascii="Times New Roman" w:hAnsi="Times New Roman" w:cs="Times New Roman"/>
          <w:sz w:val="24"/>
          <w:szCs w:val="24"/>
        </w:rPr>
        <w:t>1/e decay time is 40 ns. The efficiency sharply drops at the further increase in Ga content.</w:t>
      </w:r>
    </w:p>
    <w:p w14:paraId="2786BECF" w14:textId="15F7E222" w:rsidR="003D0280" w:rsidRPr="00C432DD" w:rsidRDefault="003D0280" w:rsidP="00013BA4">
      <w:pPr>
        <w:spacing w:after="0" w:line="360" w:lineRule="auto"/>
        <w:ind w:firstLine="360"/>
        <w:jc w:val="both"/>
        <w:rPr>
          <w:rFonts w:ascii="Times New Roman" w:hAnsi="Times New Roman" w:cs="Times New Roman"/>
          <w:sz w:val="24"/>
          <w:szCs w:val="24"/>
        </w:rPr>
      </w:pPr>
    </w:p>
    <w:p w14:paraId="7A8F3D59" w14:textId="204D8165" w:rsidR="003D0280" w:rsidRPr="00C432DD" w:rsidRDefault="003D0280" w:rsidP="003D0280">
      <w:pPr>
        <w:spacing w:after="0" w:line="360" w:lineRule="auto"/>
        <w:jc w:val="both"/>
        <w:rPr>
          <w:rFonts w:ascii="Times New Roman" w:hAnsi="Times New Roman" w:cs="Times New Roman"/>
          <w:b/>
          <w:sz w:val="24"/>
          <w:szCs w:val="24"/>
        </w:rPr>
      </w:pPr>
      <w:r w:rsidRPr="00C432DD">
        <w:rPr>
          <w:rFonts w:ascii="Times New Roman" w:hAnsi="Times New Roman" w:cs="Times New Roman"/>
          <w:b/>
          <w:sz w:val="24"/>
          <w:szCs w:val="24"/>
        </w:rPr>
        <w:t>Acknowledgements</w:t>
      </w:r>
    </w:p>
    <w:p w14:paraId="61AAFF27" w14:textId="529D1E3D" w:rsidR="003D0280" w:rsidRPr="00C432DD" w:rsidRDefault="009A7A05" w:rsidP="00013BA4">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rPr>
        <w:t>This research has been carried out in the framework of Crystal Clear Collaboration at CERN and financially supported by the Lithuanian Research Council via project No S-CERN-24-7</w:t>
      </w:r>
      <w:r w:rsidR="00180561" w:rsidRPr="00C432DD">
        <w:rPr>
          <w:rFonts w:ascii="Times New Roman" w:hAnsi="Times New Roman" w:cs="Times New Roman"/>
          <w:sz w:val="24"/>
          <w:szCs w:val="24"/>
        </w:rPr>
        <w:t xml:space="preserve"> and by the Polish National Scientific Centre (NCN) in the frame of Opus 24 No 2022/47/I/ST8/02600 project.</w:t>
      </w:r>
    </w:p>
    <w:p w14:paraId="66D4535E" w14:textId="6D9E2B88" w:rsidR="003D0280" w:rsidRPr="00C432DD" w:rsidRDefault="003D0280" w:rsidP="00013BA4">
      <w:pPr>
        <w:spacing w:after="0" w:line="360" w:lineRule="auto"/>
        <w:ind w:firstLine="360"/>
        <w:jc w:val="both"/>
        <w:rPr>
          <w:rFonts w:ascii="Times New Roman" w:hAnsi="Times New Roman" w:cs="Times New Roman"/>
          <w:sz w:val="24"/>
          <w:szCs w:val="24"/>
        </w:rPr>
      </w:pPr>
    </w:p>
    <w:p w14:paraId="7FF3AEFF" w14:textId="3398C8C9" w:rsidR="009A7A05" w:rsidRPr="00C432DD" w:rsidRDefault="009A7A05" w:rsidP="009A7A05">
      <w:pPr>
        <w:spacing w:after="0" w:line="360" w:lineRule="auto"/>
        <w:jc w:val="both"/>
        <w:rPr>
          <w:rFonts w:ascii="Times New Roman" w:hAnsi="Times New Roman" w:cs="Times New Roman"/>
          <w:b/>
          <w:sz w:val="24"/>
          <w:szCs w:val="24"/>
        </w:rPr>
      </w:pPr>
      <w:r w:rsidRPr="00C432DD">
        <w:rPr>
          <w:rFonts w:ascii="Times New Roman" w:hAnsi="Times New Roman" w:cs="Times New Roman"/>
          <w:b/>
          <w:sz w:val="24"/>
          <w:szCs w:val="24"/>
        </w:rPr>
        <w:t>References</w:t>
      </w:r>
    </w:p>
    <w:p w14:paraId="67F90028" w14:textId="5EF34712" w:rsidR="009A7A05" w:rsidRPr="000D46D0" w:rsidRDefault="009A7A05" w:rsidP="00013BA4">
      <w:pPr>
        <w:spacing w:after="0" w:line="360" w:lineRule="auto"/>
        <w:ind w:firstLine="360"/>
        <w:jc w:val="both"/>
        <w:rPr>
          <w:rFonts w:ascii="Times New Roman" w:hAnsi="Times New Roman" w:cs="Times New Roman"/>
          <w:sz w:val="24"/>
          <w:szCs w:val="24"/>
        </w:rPr>
      </w:pPr>
      <w:r w:rsidRPr="00C432DD">
        <w:rPr>
          <w:rFonts w:ascii="Times New Roman" w:hAnsi="Times New Roman" w:cs="Times New Roman"/>
          <w:sz w:val="24"/>
          <w:szCs w:val="24"/>
          <w:highlight w:val="yellow"/>
        </w:rPr>
        <w:t>(Duplicates will be removed at the final formatting)</w:t>
      </w:r>
    </w:p>
    <w:sectPr w:rsidR="009A7A05" w:rsidRPr="000D46D0">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D7D38E" w14:textId="77777777" w:rsidR="006D2C0F" w:rsidRDefault="006D2C0F" w:rsidP="00C67064">
      <w:pPr>
        <w:spacing w:after="0" w:line="240" w:lineRule="auto"/>
      </w:pPr>
      <w:r>
        <w:separator/>
      </w:r>
    </w:p>
  </w:endnote>
  <w:endnote w:type="continuationSeparator" w:id="0">
    <w:p w14:paraId="7DEC5503" w14:textId="77777777" w:rsidR="006D2C0F" w:rsidRDefault="006D2C0F" w:rsidP="00C67064">
      <w:pPr>
        <w:spacing w:after="0" w:line="240" w:lineRule="auto"/>
      </w:pPr>
      <w:r>
        <w:continuationSeparator/>
      </w:r>
    </w:p>
  </w:endnote>
  <w:endnote w:id="1">
    <w:p w14:paraId="01536B5D" w14:textId="77777777" w:rsidR="00251D6A" w:rsidRPr="00251D6A" w:rsidRDefault="00251D6A">
      <w:pPr>
        <w:pStyle w:val="Tekstprzypisukocowego"/>
        <w:rPr>
          <w:lang w:val="lt-LT"/>
        </w:rPr>
      </w:pPr>
      <w:r>
        <w:rPr>
          <w:rStyle w:val="Odwoanieprzypisukocowego"/>
        </w:rPr>
        <w:endnoteRef/>
      </w:r>
      <w:r>
        <w:t xml:space="preserve"> P. Dorenbos, Fundamental limitations in the performance of Ce3+, Pr3+, and Eu2+ activated scintillators, IEEE Trans. Nucl. Sci. 2010, 57, 1162-1167.</w:t>
      </w:r>
    </w:p>
  </w:endnote>
  <w:endnote w:id="2">
    <w:p w14:paraId="784A8C00" w14:textId="77777777" w:rsidR="004F63C8" w:rsidRDefault="004F63C8" w:rsidP="004F63C8">
      <w:pPr>
        <w:pStyle w:val="Tekstprzypisukocowego"/>
      </w:pPr>
      <w:r>
        <w:rPr>
          <w:rStyle w:val="Odwoanieprzypisukocowego"/>
        </w:rPr>
        <w:endnoteRef/>
      </w:r>
      <w:r>
        <w:t xml:space="preserve"> </w:t>
      </w:r>
      <w:r w:rsidRPr="00F61BF1">
        <w:t>M. Fasoli, A. Vedda, M. Nikl, C. Jiang, B. P. Uberuaga, D. A. Andersson, K. J. McClellan and C. R. Stanek, Band-gap engineering for removing shallow traps in rare-earth Lu3Al5O12 garnet scintillators using Ga3+ doping, Phys. Rev. B, 84, 081102 (2011).</w:t>
      </w:r>
    </w:p>
  </w:endnote>
  <w:endnote w:id="3">
    <w:p w14:paraId="5EE9C533" w14:textId="77777777" w:rsidR="007302A8" w:rsidRDefault="007302A8" w:rsidP="007302A8">
      <w:pPr>
        <w:pStyle w:val="Tekstprzypisukocowego"/>
      </w:pPr>
      <w:r>
        <w:rPr>
          <w:rStyle w:val="Odwoanieprzypisukocowego"/>
        </w:rPr>
        <w:endnoteRef/>
      </w:r>
      <w:r>
        <w:t xml:space="preserve"> K. Kamada, T. Endo, K. Tsutumi, T. Yanagida, Y. Fujimoto, A. Fukabori,</w:t>
      </w:r>
    </w:p>
    <w:p w14:paraId="493F1BCE" w14:textId="77777777" w:rsidR="007302A8" w:rsidRPr="00C432DD" w:rsidRDefault="007302A8" w:rsidP="007302A8">
      <w:pPr>
        <w:pStyle w:val="Tekstprzypisukocowego"/>
        <w:rPr>
          <w:lang w:val="pl-PL"/>
        </w:rPr>
      </w:pPr>
      <w:r w:rsidRPr="00C432DD">
        <w:rPr>
          <w:lang w:val="pl-PL"/>
        </w:rPr>
        <w:t xml:space="preserve">A. </w:t>
      </w:r>
      <w:proofErr w:type="spellStart"/>
      <w:r w:rsidRPr="00C432DD">
        <w:rPr>
          <w:lang w:val="pl-PL"/>
        </w:rPr>
        <w:t>Yoshikawa</w:t>
      </w:r>
      <w:proofErr w:type="spellEnd"/>
      <w:r w:rsidRPr="00C432DD">
        <w:rPr>
          <w:lang w:val="pl-PL"/>
        </w:rPr>
        <w:t xml:space="preserve">, J. </w:t>
      </w:r>
      <w:proofErr w:type="spellStart"/>
      <w:r w:rsidRPr="00C432DD">
        <w:rPr>
          <w:lang w:val="pl-PL"/>
        </w:rPr>
        <w:t>Pejchal</w:t>
      </w:r>
      <w:proofErr w:type="spellEnd"/>
      <w:r w:rsidRPr="00C432DD">
        <w:rPr>
          <w:lang w:val="pl-PL"/>
        </w:rPr>
        <w:t xml:space="preserve">, M. </w:t>
      </w:r>
      <w:proofErr w:type="spellStart"/>
      <w:r w:rsidRPr="00C432DD">
        <w:rPr>
          <w:lang w:val="pl-PL"/>
        </w:rPr>
        <w:t>Nikl</w:t>
      </w:r>
      <w:proofErr w:type="spellEnd"/>
      <w:r w:rsidRPr="00C432DD">
        <w:rPr>
          <w:lang w:val="pl-PL"/>
        </w:rPr>
        <w:t xml:space="preserve">, </w:t>
      </w:r>
      <w:proofErr w:type="spellStart"/>
      <w:r w:rsidRPr="00C432DD">
        <w:rPr>
          <w:lang w:val="pl-PL"/>
        </w:rPr>
        <w:t>Cryst</w:t>
      </w:r>
      <w:proofErr w:type="spellEnd"/>
      <w:r w:rsidRPr="00C432DD">
        <w:rPr>
          <w:lang w:val="pl-PL"/>
        </w:rPr>
        <w:t xml:space="preserve">. </w:t>
      </w:r>
      <w:proofErr w:type="spellStart"/>
      <w:r w:rsidRPr="00C432DD">
        <w:rPr>
          <w:lang w:val="pl-PL"/>
        </w:rPr>
        <w:t>Growth</w:t>
      </w:r>
      <w:proofErr w:type="spellEnd"/>
      <w:r w:rsidRPr="00C432DD">
        <w:rPr>
          <w:lang w:val="pl-PL"/>
        </w:rPr>
        <w:t xml:space="preserve"> Des. 11 (2011) 4484–4490.</w:t>
      </w:r>
    </w:p>
  </w:endnote>
  <w:endnote w:id="4">
    <w:p w14:paraId="151A855B" w14:textId="77777777" w:rsidR="007302A8" w:rsidRPr="00C432DD" w:rsidRDefault="007302A8" w:rsidP="007302A8">
      <w:pPr>
        <w:pStyle w:val="Tekstprzypisukocowego"/>
        <w:rPr>
          <w:lang w:val="pl-PL"/>
        </w:rPr>
      </w:pPr>
      <w:r>
        <w:rPr>
          <w:rStyle w:val="Odwoanieprzypisukocowego"/>
        </w:rPr>
        <w:endnoteRef/>
      </w:r>
      <w:r w:rsidRPr="00C432DD">
        <w:rPr>
          <w:lang w:val="pl-PL"/>
        </w:rPr>
        <w:t xml:space="preserve"> K. </w:t>
      </w:r>
      <w:proofErr w:type="spellStart"/>
      <w:r w:rsidRPr="00C432DD">
        <w:rPr>
          <w:lang w:val="pl-PL"/>
        </w:rPr>
        <w:t>Kamada</w:t>
      </w:r>
      <w:proofErr w:type="spellEnd"/>
      <w:r w:rsidRPr="00C432DD">
        <w:rPr>
          <w:lang w:val="pl-PL"/>
        </w:rPr>
        <w:t xml:space="preserve">, T. </w:t>
      </w:r>
      <w:proofErr w:type="spellStart"/>
      <w:r w:rsidRPr="00C432DD">
        <w:rPr>
          <w:lang w:val="pl-PL"/>
        </w:rPr>
        <w:t>Yanagida</w:t>
      </w:r>
      <w:proofErr w:type="spellEnd"/>
      <w:r w:rsidRPr="00C432DD">
        <w:rPr>
          <w:lang w:val="pl-PL"/>
        </w:rPr>
        <w:t xml:space="preserve">, J. </w:t>
      </w:r>
      <w:proofErr w:type="spellStart"/>
      <w:r w:rsidRPr="00C432DD">
        <w:rPr>
          <w:lang w:val="pl-PL"/>
        </w:rPr>
        <w:t>Pejchal</w:t>
      </w:r>
      <w:proofErr w:type="spellEnd"/>
      <w:r w:rsidRPr="00C432DD">
        <w:rPr>
          <w:lang w:val="pl-PL"/>
        </w:rPr>
        <w:t xml:space="preserve">, M. </w:t>
      </w:r>
      <w:proofErr w:type="spellStart"/>
      <w:r w:rsidRPr="00C432DD">
        <w:rPr>
          <w:lang w:val="pl-PL"/>
        </w:rPr>
        <w:t>Nikl</w:t>
      </w:r>
      <w:proofErr w:type="spellEnd"/>
      <w:r w:rsidRPr="00C432DD">
        <w:rPr>
          <w:lang w:val="pl-PL"/>
        </w:rPr>
        <w:t xml:space="preserve">, T. Endo, K. </w:t>
      </w:r>
      <w:proofErr w:type="spellStart"/>
      <w:r w:rsidRPr="00C432DD">
        <w:rPr>
          <w:lang w:val="pl-PL"/>
        </w:rPr>
        <w:t>Tsutumi</w:t>
      </w:r>
      <w:proofErr w:type="spellEnd"/>
      <w:r w:rsidRPr="00C432DD">
        <w:rPr>
          <w:lang w:val="pl-PL"/>
        </w:rPr>
        <w:t xml:space="preserve">, Y. </w:t>
      </w:r>
      <w:proofErr w:type="spellStart"/>
      <w:r w:rsidRPr="00C432DD">
        <w:rPr>
          <w:lang w:val="pl-PL"/>
        </w:rPr>
        <w:t>Fujimoto</w:t>
      </w:r>
      <w:proofErr w:type="spellEnd"/>
      <w:r w:rsidRPr="00C432DD">
        <w:rPr>
          <w:lang w:val="pl-PL"/>
        </w:rPr>
        <w:t>,</w:t>
      </w:r>
    </w:p>
    <w:p w14:paraId="357AAD88" w14:textId="77777777" w:rsidR="007302A8" w:rsidRDefault="007302A8" w:rsidP="007302A8">
      <w:pPr>
        <w:pStyle w:val="Tekstprzypisukocowego"/>
      </w:pPr>
      <w:r>
        <w:t>A. Fukabori, A. Yoshikawa, J. Phys. D: Appl. Phys. 44 (2011) 505104;</w:t>
      </w:r>
    </w:p>
  </w:endnote>
  <w:endnote w:id="5">
    <w:p w14:paraId="3E5FFA19" w14:textId="77777777" w:rsidR="007302A8" w:rsidRDefault="007302A8" w:rsidP="007302A8">
      <w:pPr>
        <w:pStyle w:val="Tekstprzypisukocowego"/>
      </w:pPr>
      <w:r>
        <w:rPr>
          <w:rStyle w:val="Odwoanieprzypisukocowego"/>
        </w:rPr>
        <w:endnoteRef/>
      </w:r>
      <w:r>
        <w:t xml:space="preserve"> K. Kamada, T. Yanagida, J. Pejchal, M. Nikl, T. Endo, K. Tsutumi, Y. Fujimoto,</w:t>
      </w:r>
    </w:p>
    <w:p w14:paraId="030A53B3" w14:textId="77777777" w:rsidR="007302A8" w:rsidRDefault="007302A8" w:rsidP="007302A8">
      <w:pPr>
        <w:pStyle w:val="Tekstprzypisukocowego"/>
      </w:pPr>
      <w:r>
        <w:t>A. Fukabori, A. Yoshikawa, IEEE Transact. Nucl. Sci. 59 (2012) 2112–2115.</w:t>
      </w:r>
    </w:p>
  </w:endnote>
  <w:endnote w:id="6">
    <w:p w14:paraId="3D083947" w14:textId="0CCD8F40" w:rsidR="008C5050" w:rsidRPr="008C5050" w:rsidRDefault="008C5050" w:rsidP="008C5050">
      <w:pPr>
        <w:pStyle w:val="Tekstprzypisukocowego"/>
        <w:rPr>
          <w:lang w:val="lt-LT"/>
        </w:rPr>
      </w:pPr>
      <w:r>
        <w:rPr>
          <w:rStyle w:val="Odwoanieprzypisukocowego"/>
        </w:rPr>
        <w:endnoteRef/>
      </w:r>
      <w:r>
        <w:t xml:space="preserve"> </w:t>
      </w:r>
      <w:bookmarkStart w:id="4" w:name="_Hlk200891470"/>
      <w:r>
        <w:t>K. Kamada, S. Kurosawa, P. Prusa, M. Nikl, V.V. Kochurikhin, T. Endo, K. Tsutumi,</w:t>
      </w:r>
      <w:r w:rsidR="008B4EC2">
        <w:t xml:space="preserve"> </w:t>
      </w:r>
      <w:r>
        <w:t>H. Sato, Y. Yokota, K. Sugiyama, A. Yoshikawa, Cz grown 2-in. size Ce:Gd3(Al,Ga)</w:t>
      </w:r>
      <w:r w:rsidR="008B4EC2">
        <w:t xml:space="preserve"> </w:t>
      </w:r>
      <w:r>
        <w:t>5O12 single crystal; relationship between Al, Ga site occupancy and scintillation</w:t>
      </w:r>
      <w:r w:rsidR="008B4EC2">
        <w:t xml:space="preserve"> </w:t>
      </w:r>
      <w:r>
        <w:t>properties, Opt. Mater. 36 (2014) 1942–1945</w:t>
      </w:r>
      <w:bookmarkEnd w:id="4"/>
    </w:p>
  </w:endnote>
  <w:endnote w:id="7">
    <w:p w14:paraId="7F8A38EC" w14:textId="77777777" w:rsidR="008C5050" w:rsidRDefault="008C5050" w:rsidP="008C5050">
      <w:pPr>
        <w:pStyle w:val="Tekstprzypisukocowego"/>
      </w:pPr>
      <w:r>
        <w:rPr>
          <w:rStyle w:val="Odwoanieprzypisukocowego"/>
        </w:rPr>
        <w:endnoteRef/>
      </w:r>
      <w:r>
        <w:t xml:space="preserve"> </w:t>
      </w:r>
      <w:r w:rsidRPr="000613F4">
        <w:t>S. Blahuta, A. Bessiere, B. Viana, P. Dorenbos, V. Ouspenski, Evidence and consequences of Ce4+ in LYSO:Ce,Ca and LYSO:Ce,Mg single crystals for medical imaging applications, IEEE Trans. Nucl. Sci., 60, 3134-3141 (2013).</w:t>
      </w:r>
    </w:p>
  </w:endnote>
  <w:endnote w:id="8">
    <w:p w14:paraId="74B6B7A8" w14:textId="77777777" w:rsidR="008C5050" w:rsidRDefault="008C5050" w:rsidP="008C5050">
      <w:pPr>
        <w:pStyle w:val="Tekstprzypisukocowego"/>
      </w:pPr>
      <w:r>
        <w:rPr>
          <w:rStyle w:val="Odwoanieprzypisukocowego"/>
        </w:rPr>
        <w:endnoteRef/>
      </w:r>
      <w:r>
        <w:t xml:space="preserve"> M. Nikl, K. Kamada, V. Babin, J. Pejchal, K. Pilarova, E. Mihokova, A. Beitlerova, K. Bartosiewicz, S. Kurosawa, A. Yoshikawa, Defect engineering in Ce-doped aluminum garnet single crystal scintillators Cryst. Growth Des., 14, 4827-4833</w:t>
      </w:r>
      <w:r w:rsidRPr="000613F4">
        <w:t xml:space="preserve"> </w:t>
      </w:r>
      <w:r>
        <w:t>(2014).</w:t>
      </w:r>
    </w:p>
  </w:endnote>
  <w:endnote w:id="9">
    <w:p w14:paraId="20B0A709" w14:textId="77777777" w:rsidR="00910C87" w:rsidRDefault="00910C87" w:rsidP="00910C87">
      <w:pPr>
        <w:pStyle w:val="Tekstprzypisukocowego"/>
      </w:pPr>
      <w:r>
        <w:rPr>
          <w:rStyle w:val="Odwoanieprzypisukocowego"/>
        </w:rPr>
        <w:endnoteRef/>
      </w:r>
      <w:r>
        <w:t xml:space="preserve"> </w:t>
      </w:r>
      <w:r w:rsidRPr="00635069">
        <w:t>M. Korzhik, G. Tamulaitis, A. Vasil'ev, Physics of Fast Processes in Scintillators, Springer, 262 pages, 2020</w:t>
      </w:r>
      <w:r>
        <w:t>.</w:t>
      </w:r>
    </w:p>
  </w:endnote>
  <w:endnote w:id="10">
    <w:p w14:paraId="3404D99D" w14:textId="77777777" w:rsidR="00910C87" w:rsidRDefault="00910C87" w:rsidP="00910C87">
      <w:pPr>
        <w:pStyle w:val="Tekstprzypisukocowego"/>
      </w:pPr>
      <w:r>
        <w:rPr>
          <w:rStyle w:val="Odwoanieprzypisukocowego"/>
        </w:rPr>
        <w:endnoteRef/>
      </w:r>
      <w:r>
        <w:t xml:space="preserve"> </w:t>
      </w:r>
      <w:r w:rsidRPr="00103130">
        <w:t>M. Korzhik, V. Retivov, V. Dubov, V. Ivanov, I. Komendo, D. Lelekova, P. Karpyuk, V. Mechinsky, A. Postupaeva, V. Smyslova, V. Shlegel, I. Shpinkov, A. Vasil’ev, Compositional disordering: Nanoscale engineering of advanced crystalline scintillation materials, J. Appl. Phys. 137, 020701 (2025).</w:t>
      </w:r>
    </w:p>
  </w:endnote>
  <w:endnote w:id="11">
    <w:p w14:paraId="19DC95DE" w14:textId="77777777" w:rsidR="006A0C2C" w:rsidRPr="00D07E9D" w:rsidRDefault="006A0C2C" w:rsidP="006A0C2C">
      <w:pPr>
        <w:pStyle w:val="Tekstprzypisukocowego"/>
        <w:rPr>
          <w:lang w:val="lt-LT"/>
        </w:rPr>
      </w:pPr>
      <w:r>
        <w:rPr>
          <w:rStyle w:val="Odwoanieprzypisukocowego"/>
        </w:rPr>
        <w:endnoteRef/>
      </w:r>
      <w:r>
        <w:t xml:space="preserve"> </w:t>
      </w:r>
      <w:r w:rsidRPr="000E6C89">
        <w:rPr>
          <w:rFonts w:ascii="Times New Roman" w:hAnsi="Times New Roman" w:cs="Times New Roman"/>
          <w:sz w:val="24"/>
        </w:rPr>
        <w:t>M.M. Kuklja, Defects in yttrium aluminium perovskite and garnet crystals: atomistic study, J. Phys. Condens. Matter 12 (2000) 2953–2967.</w:t>
      </w:r>
    </w:p>
  </w:endnote>
  <w:endnote w:id="12">
    <w:p w14:paraId="3E6E360C" w14:textId="77777777" w:rsidR="006A0C2C" w:rsidRPr="00D07E9D" w:rsidRDefault="006A0C2C" w:rsidP="006A0C2C">
      <w:pPr>
        <w:pStyle w:val="Tekstprzypisukocowego"/>
        <w:rPr>
          <w:lang w:val="lt-LT"/>
        </w:rPr>
      </w:pPr>
      <w:r>
        <w:rPr>
          <w:rStyle w:val="Odwoanieprzypisukocowego"/>
        </w:rPr>
        <w:endnoteRef/>
      </w:r>
      <w:r>
        <w:t xml:space="preserve"> </w:t>
      </w:r>
      <w:r w:rsidRPr="000E6C89">
        <w:rPr>
          <w:rFonts w:ascii="Times New Roman" w:hAnsi="Times New Roman" w:cs="Times New Roman"/>
          <w:sz w:val="24"/>
        </w:rPr>
        <w:t>Yu. Zorenko, A. Voloshinovskii, V. Savchyn, T. Voznyak, M. Nikl, K. Nejezchleb, V. Mikhailin, V. Kolobanov, D. Spassky, Exciton and antisite defect‐related luminescence in Lu</w:t>
      </w:r>
      <w:r w:rsidRPr="000E6C89">
        <w:rPr>
          <w:rFonts w:ascii="Times New Roman" w:hAnsi="Times New Roman" w:cs="Times New Roman"/>
          <w:sz w:val="24"/>
          <w:vertAlign w:val="subscript"/>
        </w:rPr>
        <w:t>3</w:t>
      </w:r>
      <w:r w:rsidRPr="000E6C89">
        <w:rPr>
          <w:rFonts w:ascii="Times New Roman" w:hAnsi="Times New Roman" w:cs="Times New Roman"/>
          <w:sz w:val="24"/>
        </w:rPr>
        <w:t xml:space="preserve"> Al</w:t>
      </w:r>
      <w:r w:rsidRPr="000E6C89">
        <w:rPr>
          <w:rFonts w:ascii="Times New Roman" w:hAnsi="Times New Roman" w:cs="Times New Roman"/>
          <w:sz w:val="24"/>
          <w:vertAlign w:val="subscript"/>
        </w:rPr>
        <w:t>5</w:t>
      </w:r>
      <w:r w:rsidRPr="000E6C89">
        <w:rPr>
          <w:rFonts w:ascii="Times New Roman" w:hAnsi="Times New Roman" w:cs="Times New Roman"/>
          <w:sz w:val="24"/>
        </w:rPr>
        <w:t xml:space="preserve"> O</w:t>
      </w:r>
      <w:r w:rsidRPr="000E6C89">
        <w:rPr>
          <w:rFonts w:ascii="Times New Roman" w:hAnsi="Times New Roman" w:cs="Times New Roman"/>
          <w:sz w:val="24"/>
          <w:vertAlign w:val="subscript"/>
        </w:rPr>
        <w:t>12</w:t>
      </w:r>
      <w:r w:rsidRPr="000E6C89">
        <w:rPr>
          <w:rFonts w:ascii="Times New Roman" w:hAnsi="Times New Roman" w:cs="Times New Roman"/>
          <w:sz w:val="24"/>
        </w:rPr>
        <w:t xml:space="preserve"> and Y</w:t>
      </w:r>
      <w:r w:rsidRPr="000E6C89">
        <w:rPr>
          <w:rFonts w:ascii="Times New Roman" w:hAnsi="Times New Roman" w:cs="Times New Roman"/>
          <w:sz w:val="24"/>
          <w:vertAlign w:val="subscript"/>
        </w:rPr>
        <w:t>3</w:t>
      </w:r>
      <w:r w:rsidRPr="000E6C89">
        <w:rPr>
          <w:rFonts w:ascii="Times New Roman" w:hAnsi="Times New Roman" w:cs="Times New Roman"/>
          <w:sz w:val="24"/>
        </w:rPr>
        <w:t xml:space="preserve"> Al</w:t>
      </w:r>
      <w:r w:rsidRPr="000E6C89">
        <w:rPr>
          <w:rFonts w:ascii="Times New Roman" w:hAnsi="Times New Roman" w:cs="Times New Roman"/>
          <w:sz w:val="24"/>
          <w:vertAlign w:val="subscript"/>
        </w:rPr>
        <w:t>5</w:t>
      </w:r>
      <w:r w:rsidRPr="000E6C89">
        <w:rPr>
          <w:rFonts w:ascii="Times New Roman" w:hAnsi="Times New Roman" w:cs="Times New Roman"/>
          <w:sz w:val="24"/>
        </w:rPr>
        <w:t xml:space="preserve"> O</w:t>
      </w:r>
      <w:r w:rsidRPr="000E6C89">
        <w:rPr>
          <w:rFonts w:ascii="Times New Roman" w:hAnsi="Times New Roman" w:cs="Times New Roman"/>
          <w:sz w:val="24"/>
          <w:vertAlign w:val="subscript"/>
        </w:rPr>
        <w:t>12</w:t>
      </w:r>
      <w:r w:rsidRPr="000E6C89">
        <w:rPr>
          <w:rFonts w:ascii="Times New Roman" w:hAnsi="Times New Roman" w:cs="Times New Roman"/>
          <w:sz w:val="24"/>
        </w:rPr>
        <w:t xml:space="preserve"> garnets, Phys. Status Solidi B 244 (2007) 2180–2189.</w:t>
      </w:r>
    </w:p>
  </w:endnote>
  <w:endnote w:id="13">
    <w:p w14:paraId="251C4061" w14:textId="77777777" w:rsidR="006A0C2C" w:rsidRPr="00C432DD" w:rsidRDefault="006A0C2C" w:rsidP="006A0C2C">
      <w:pPr>
        <w:pStyle w:val="Tekstprzypisukocowego"/>
        <w:rPr>
          <w:lang w:val="lt-LT"/>
        </w:rPr>
      </w:pPr>
      <w:r>
        <w:rPr>
          <w:rStyle w:val="Odwoanieprzypisukocowego"/>
        </w:rPr>
        <w:endnoteRef/>
      </w:r>
      <w:r>
        <w:t xml:space="preserve"> </w:t>
      </w:r>
      <w:r w:rsidRPr="000E6C89">
        <w:rPr>
          <w:rFonts w:ascii="Times New Roman" w:hAnsi="Times New Roman" w:cs="Times New Roman"/>
          <w:sz w:val="24"/>
        </w:rPr>
        <w:t xml:space="preserve">Yu. Zorenko, V. Gorbenko, I. Konstankevych, A. Voloshinovskii, G. Stryganyuk, V. </w:t>
      </w:r>
      <w:r w:rsidRPr="00C432DD">
        <w:rPr>
          <w:rFonts w:ascii="Times New Roman" w:hAnsi="Times New Roman" w:cs="Times New Roman"/>
          <w:sz w:val="24"/>
        </w:rPr>
        <w:t>Mikhailin, V. Kolobanov, D. Spassky, Single-crystalline films of Ce-doped YAG and LuAG phosphors: advantages over bulk crystals analogues, J. Lumin. 114 (2005) 85–94.</w:t>
      </w:r>
    </w:p>
  </w:endnote>
  <w:endnote w:id="14">
    <w:p w14:paraId="71786D6A" w14:textId="77777777" w:rsidR="00E54E4B" w:rsidRPr="00C432DD" w:rsidRDefault="00E54E4B">
      <w:pPr>
        <w:pStyle w:val="Tekstprzypisukocowego"/>
        <w:rPr>
          <w:lang w:val="lt-LT"/>
        </w:rPr>
      </w:pPr>
      <w:r w:rsidRPr="00C432DD">
        <w:rPr>
          <w:rStyle w:val="Odwoanieprzypisukocowego"/>
        </w:rPr>
        <w:endnoteRef/>
      </w:r>
      <w:r w:rsidRPr="00C432DD">
        <w:t xml:space="preserve"> Y. Talochka, S. Nargelas, Ž. Podlipskas, M. Kucera, Z. Lucenicova, G. Tamulaitis, Acceleration of emission decay in Ce-doped Gd-containing garnets by aliovalent codoping due to blocking excitation transfer via gadolinium subsystem, Radiation Physics and Chemistry, 218, 111589 (2024).</w:t>
      </w:r>
    </w:p>
  </w:endnote>
  <w:endnote w:id="15">
    <w:p w14:paraId="340A768B" w14:textId="77777777" w:rsidR="0052512C" w:rsidRPr="00C432DD" w:rsidRDefault="0052512C">
      <w:pPr>
        <w:pStyle w:val="Tekstprzypisukocowego"/>
        <w:rPr>
          <w:lang w:val="lt-LT"/>
        </w:rPr>
      </w:pPr>
      <w:r w:rsidRPr="00C432DD">
        <w:rPr>
          <w:rStyle w:val="Odwoanieprzypisukocowego"/>
        </w:rPr>
        <w:endnoteRef/>
      </w:r>
      <w:r w:rsidRPr="00C432DD">
        <w:t xml:space="preserve"> A.A. Setlur, J.J. Shiang, and C.J. Vess, Transition from Long-Range to Short-Range Energy Transfer through Donor Migration in Garnet Hosts, J. Phys. </w:t>
      </w:r>
      <w:r w:rsidRPr="00C432DD">
        <w:rPr>
          <w:lang w:val="de-DE"/>
        </w:rPr>
        <w:t>Chem. C, 115, 3475-3480 (2011).</w:t>
      </w:r>
    </w:p>
  </w:endnote>
  <w:endnote w:id="16">
    <w:p w14:paraId="10726FDE" w14:textId="77777777" w:rsidR="00910C87" w:rsidRPr="00C432DD" w:rsidRDefault="00910C87" w:rsidP="00910C87">
      <w:pPr>
        <w:pStyle w:val="Tekstprzypisukocowego"/>
        <w:rPr>
          <w:lang w:val="lt-LT"/>
        </w:rPr>
      </w:pPr>
      <w:r w:rsidRPr="00C432DD">
        <w:rPr>
          <w:rStyle w:val="Odwoanieprzypisukocowego"/>
        </w:rPr>
        <w:endnoteRef/>
      </w:r>
      <w:r w:rsidRPr="00C432DD">
        <w:rPr>
          <w:lang w:val="de-DE"/>
        </w:rPr>
        <w:t xml:space="preserve"> </w:t>
      </w:r>
      <w:r w:rsidRPr="00C432DD">
        <w:rPr>
          <w:rFonts w:ascii="Times New Roman" w:hAnsi="Times New Roman" w:cs="Times New Roman"/>
          <w:sz w:val="24"/>
          <w:szCs w:val="24"/>
          <w:lang w:val="de-DE"/>
        </w:rPr>
        <w:t xml:space="preserve">K. Bartosiewicz, V. Babin, J.A. Mares, A. </w:t>
      </w:r>
      <w:proofErr w:type="spellStart"/>
      <w:r w:rsidRPr="00C432DD">
        <w:rPr>
          <w:rFonts w:ascii="Times New Roman" w:hAnsi="Times New Roman" w:cs="Times New Roman"/>
          <w:sz w:val="24"/>
          <w:szCs w:val="24"/>
          <w:lang w:val="de-DE"/>
        </w:rPr>
        <w:t>Beitlerova</w:t>
      </w:r>
      <w:proofErr w:type="spellEnd"/>
      <w:r w:rsidRPr="00C432DD">
        <w:rPr>
          <w:rFonts w:ascii="Times New Roman" w:hAnsi="Times New Roman" w:cs="Times New Roman"/>
          <w:sz w:val="24"/>
          <w:szCs w:val="24"/>
          <w:lang w:val="de-DE"/>
        </w:rPr>
        <w:t xml:space="preserve">, </w:t>
      </w:r>
      <w:proofErr w:type="spellStart"/>
      <w:r w:rsidRPr="00C432DD">
        <w:rPr>
          <w:rFonts w:ascii="Times New Roman" w:hAnsi="Times New Roman" w:cs="Times New Roman"/>
          <w:sz w:val="24"/>
          <w:szCs w:val="24"/>
          <w:lang w:val="de-DE"/>
        </w:rPr>
        <w:t>Yu</w:t>
      </w:r>
      <w:proofErr w:type="spellEnd"/>
      <w:r w:rsidRPr="00C432DD">
        <w:rPr>
          <w:rFonts w:ascii="Times New Roman" w:hAnsi="Times New Roman" w:cs="Times New Roman"/>
          <w:sz w:val="24"/>
          <w:szCs w:val="24"/>
          <w:lang w:val="de-DE"/>
        </w:rPr>
        <w:t xml:space="preserve">. </w:t>
      </w:r>
      <w:r w:rsidRPr="00C432DD">
        <w:rPr>
          <w:rFonts w:ascii="Times New Roman" w:hAnsi="Times New Roman" w:cs="Times New Roman"/>
          <w:sz w:val="24"/>
          <w:szCs w:val="24"/>
        </w:rPr>
        <w:t>Zorenko, A. Iskaliyeva, V. Gorbenko, Z. Bryknar, M. Nikl, Luminescence and energy transfer processes in Ce</w:t>
      </w:r>
      <w:r w:rsidRPr="00C432DD">
        <w:rPr>
          <w:rFonts w:ascii="Times New Roman" w:hAnsi="Times New Roman" w:cs="Times New Roman"/>
          <w:sz w:val="24"/>
          <w:szCs w:val="24"/>
          <w:vertAlign w:val="superscript"/>
        </w:rPr>
        <w:t>3+</w:t>
      </w:r>
      <w:r w:rsidRPr="00C432DD">
        <w:rPr>
          <w:rFonts w:ascii="Times New Roman" w:hAnsi="Times New Roman" w:cs="Times New Roman"/>
          <w:sz w:val="24"/>
          <w:szCs w:val="24"/>
        </w:rPr>
        <w:t xml:space="preserve"> activated (Gd,Tb)</w:t>
      </w:r>
      <w:r w:rsidRPr="00C432DD">
        <w:rPr>
          <w:rFonts w:ascii="Times New Roman" w:hAnsi="Times New Roman" w:cs="Times New Roman"/>
          <w:sz w:val="24"/>
          <w:szCs w:val="24"/>
          <w:vertAlign w:val="subscript"/>
        </w:rPr>
        <w:t>3</w:t>
      </w:r>
      <w:r w:rsidRPr="00C432DD">
        <w:rPr>
          <w:rFonts w:ascii="Times New Roman" w:hAnsi="Times New Roman" w:cs="Times New Roman"/>
          <w:sz w:val="24"/>
          <w:szCs w:val="24"/>
        </w:rPr>
        <w:t>Al</w:t>
      </w:r>
      <w:r w:rsidRPr="00C432DD">
        <w:rPr>
          <w:rFonts w:ascii="Times New Roman" w:hAnsi="Times New Roman" w:cs="Times New Roman"/>
          <w:sz w:val="24"/>
          <w:szCs w:val="24"/>
          <w:vertAlign w:val="subscript"/>
        </w:rPr>
        <w:t>5</w:t>
      </w:r>
      <w:r w:rsidRPr="00C432DD">
        <w:rPr>
          <w:rFonts w:ascii="Times New Roman" w:hAnsi="Times New Roman" w:cs="Times New Roman"/>
          <w:sz w:val="24"/>
          <w:szCs w:val="24"/>
        </w:rPr>
        <w:t>O</w:t>
      </w:r>
      <w:r w:rsidRPr="00C432DD">
        <w:rPr>
          <w:rFonts w:ascii="Times New Roman" w:hAnsi="Times New Roman" w:cs="Times New Roman"/>
          <w:sz w:val="24"/>
          <w:szCs w:val="24"/>
          <w:vertAlign w:val="subscript"/>
        </w:rPr>
        <w:t>12</w:t>
      </w:r>
      <w:r w:rsidRPr="00C432DD">
        <w:rPr>
          <w:rFonts w:ascii="Times New Roman" w:hAnsi="Times New Roman" w:cs="Times New Roman"/>
          <w:sz w:val="24"/>
          <w:szCs w:val="24"/>
        </w:rPr>
        <w:t xml:space="preserve"> single crystalline films, J. Lumin. </w:t>
      </w:r>
      <w:r w:rsidRPr="00C432DD">
        <w:rPr>
          <w:rFonts w:ascii="Times New Roman" w:hAnsi="Times New Roman" w:cs="Times New Roman"/>
          <w:b/>
          <w:sz w:val="24"/>
          <w:szCs w:val="24"/>
        </w:rPr>
        <w:t>188</w:t>
      </w:r>
      <w:r w:rsidRPr="00C432DD">
        <w:rPr>
          <w:rFonts w:ascii="Times New Roman" w:hAnsi="Times New Roman" w:cs="Times New Roman"/>
          <w:sz w:val="24"/>
          <w:szCs w:val="24"/>
        </w:rPr>
        <w:t>, 60-66 (2017).</w:t>
      </w:r>
    </w:p>
  </w:endnote>
  <w:endnote w:id="17">
    <w:p w14:paraId="113A4210" w14:textId="77777777" w:rsidR="00026DCA" w:rsidRPr="00C432DD" w:rsidRDefault="00026DCA">
      <w:pPr>
        <w:pStyle w:val="Tekstprzypisukocowego"/>
        <w:rPr>
          <w:lang w:val="lt-LT"/>
        </w:rPr>
      </w:pPr>
      <w:r w:rsidRPr="00C432DD">
        <w:rPr>
          <w:rStyle w:val="Odwoanieprzypisukocowego"/>
        </w:rPr>
        <w:endnoteRef/>
      </w:r>
      <w:r w:rsidRPr="00C432DD">
        <w:t xml:space="preserve"> R. Turos-Matysiak, W. Gryk, M. Grinberg, Y.S. Lin, Radiat. Meas. 42 (2007) 755.</w:t>
      </w:r>
    </w:p>
  </w:endnote>
  <w:endnote w:id="18">
    <w:p w14:paraId="03050BF3" w14:textId="77777777" w:rsidR="00513B45" w:rsidRPr="00C432DD" w:rsidRDefault="00513B45" w:rsidP="00026DCA">
      <w:pPr>
        <w:pStyle w:val="Nagwek1"/>
        <w:shd w:val="clear" w:color="auto" w:fill="FFFFFF"/>
        <w:rPr>
          <w:b w:val="0"/>
          <w:sz w:val="22"/>
          <w:szCs w:val="22"/>
          <w:lang w:val="lt-LT"/>
        </w:rPr>
      </w:pPr>
      <w:r w:rsidRPr="00C432DD">
        <w:rPr>
          <w:rStyle w:val="Odwoanieprzypisukocowego"/>
          <w:b w:val="0"/>
          <w:sz w:val="22"/>
          <w:szCs w:val="22"/>
        </w:rPr>
        <w:endnoteRef/>
      </w:r>
      <w:r w:rsidRPr="00C432DD">
        <w:rPr>
          <w:b w:val="0"/>
          <w:sz w:val="22"/>
          <w:szCs w:val="22"/>
        </w:rPr>
        <w:t xml:space="preserve"> J.M. Ogieglo, A. Zych, K.V. Ivanovskikh, T. Justel, C.R. Ronda, A. Meijerink, </w:t>
      </w:r>
      <w:r w:rsidR="00026DCA" w:rsidRPr="00C432DD">
        <w:rPr>
          <w:b w:val="0"/>
          <w:sz w:val="22"/>
          <w:szCs w:val="22"/>
        </w:rPr>
        <w:t>Luminescence and Energy Transfer in Lu</w:t>
      </w:r>
      <w:r w:rsidR="00026DCA" w:rsidRPr="00C432DD">
        <w:rPr>
          <w:b w:val="0"/>
          <w:sz w:val="22"/>
          <w:szCs w:val="22"/>
          <w:vertAlign w:val="subscript"/>
        </w:rPr>
        <w:t>3</w:t>
      </w:r>
      <w:r w:rsidR="00026DCA" w:rsidRPr="00C432DD">
        <w:rPr>
          <w:b w:val="0"/>
          <w:sz w:val="22"/>
          <w:szCs w:val="22"/>
        </w:rPr>
        <w:t>Al</w:t>
      </w:r>
      <w:r w:rsidR="00026DCA" w:rsidRPr="00C432DD">
        <w:rPr>
          <w:b w:val="0"/>
          <w:sz w:val="22"/>
          <w:szCs w:val="22"/>
          <w:vertAlign w:val="subscript"/>
        </w:rPr>
        <w:t>5</w:t>
      </w:r>
      <w:r w:rsidR="00026DCA" w:rsidRPr="00C432DD">
        <w:rPr>
          <w:b w:val="0"/>
          <w:sz w:val="22"/>
          <w:szCs w:val="22"/>
        </w:rPr>
        <w:t>O</w:t>
      </w:r>
      <w:r w:rsidR="00026DCA" w:rsidRPr="00C432DD">
        <w:rPr>
          <w:b w:val="0"/>
          <w:sz w:val="22"/>
          <w:szCs w:val="22"/>
          <w:vertAlign w:val="subscript"/>
        </w:rPr>
        <w:t>12</w:t>
      </w:r>
      <w:r w:rsidR="00026DCA" w:rsidRPr="00C432DD">
        <w:rPr>
          <w:b w:val="0"/>
          <w:sz w:val="22"/>
          <w:szCs w:val="22"/>
        </w:rPr>
        <w:t> Scintillators Co-Doped with Ce</w:t>
      </w:r>
      <w:r w:rsidR="00026DCA" w:rsidRPr="00C432DD">
        <w:rPr>
          <w:b w:val="0"/>
          <w:sz w:val="22"/>
          <w:szCs w:val="22"/>
          <w:vertAlign w:val="superscript"/>
        </w:rPr>
        <w:t>3+</w:t>
      </w:r>
      <w:r w:rsidR="00026DCA" w:rsidRPr="00C432DD">
        <w:rPr>
          <w:b w:val="0"/>
          <w:sz w:val="22"/>
          <w:szCs w:val="22"/>
        </w:rPr>
        <w:t> and Tb</w:t>
      </w:r>
      <w:r w:rsidR="00026DCA" w:rsidRPr="00C432DD">
        <w:rPr>
          <w:b w:val="0"/>
          <w:sz w:val="22"/>
          <w:szCs w:val="22"/>
          <w:vertAlign w:val="superscript"/>
        </w:rPr>
        <w:t>3+</w:t>
      </w:r>
      <w:r w:rsidR="00026DCA" w:rsidRPr="00C432DD">
        <w:rPr>
          <w:b w:val="0"/>
          <w:sz w:val="22"/>
          <w:szCs w:val="22"/>
        </w:rPr>
        <w:t xml:space="preserve">, </w:t>
      </w:r>
      <w:r w:rsidRPr="00C432DD">
        <w:rPr>
          <w:b w:val="0"/>
          <w:sz w:val="22"/>
          <w:szCs w:val="22"/>
        </w:rPr>
        <w:t>J.</w:t>
      </w:r>
      <w:r w:rsidR="00026DCA" w:rsidRPr="00C432DD">
        <w:rPr>
          <w:b w:val="0"/>
          <w:sz w:val="22"/>
          <w:szCs w:val="22"/>
        </w:rPr>
        <w:t xml:space="preserve"> </w:t>
      </w:r>
      <w:r w:rsidRPr="00C432DD">
        <w:rPr>
          <w:b w:val="0"/>
          <w:sz w:val="22"/>
          <w:szCs w:val="22"/>
        </w:rPr>
        <w:t>Phys. Chem. A 116 (2012) 8464.</w:t>
      </w:r>
    </w:p>
  </w:endnote>
  <w:endnote w:id="19">
    <w:p w14:paraId="73A81C3A" w14:textId="77777777" w:rsidR="00026DCA" w:rsidRPr="00C432DD" w:rsidRDefault="00026DCA" w:rsidP="00026DCA">
      <w:pPr>
        <w:pStyle w:val="Tekstprzypisukocowego"/>
        <w:rPr>
          <w:lang w:val="lt-LT"/>
        </w:rPr>
      </w:pPr>
      <w:r w:rsidRPr="00C432DD">
        <w:rPr>
          <w:rStyle w:val="Odwoanieprzypisukocowego"/>
        </w:rPr>
        <w:endnoteRef/>
      </w:r>
      <w:r w:rsidRPr="00C432DD">
        <w:t xml:space="preserve"> M. Zhuravleva, K. Yang, M. Spurrier-Koschan, P. Szupryczynski, A. Yoshikawa, C.L. Melcher, J. Cryst. Growth 312 (2010) 1244.</w:t>
      </w:r>
    </w:p>
  </w:endnote>
  <w:endnote w:id="20">
    <w:p w14:paraId="134FCAB2" w14:textId="5E748886" w:rsidR="00C10716" w:rsidRPr="00C432DD" w:rsidRDefault="00C10716" w:rsidP="00C10716">
      <w:pPr>
        <w:pStyle w:val="Tekstprzypisukocowego"/>
        <w:rPr>
          <w:lang w:val="lt-LT"/>
        </w:rPr>
      </w:pPr>
      <w:r w:rsidRPr="00C432DD">
        <w:rPr>
          <w:rStyle w:val="Odwoanieprzypisukocowego"/>
        </w:rPr>
        <w:endnoteRef/>
      </w:r>
      <w:r w:rsidRPr="00C432DD">
        <w:rPr>
          <w:lang w:val="lt-LT"/>
        </w:rPr>
        <w:t xml:space="preserve"> </w:t>
      </w:r>
      <w:r w:rsidRPr="00C432DD">
        <w:rPr>
          <w:rFonts w:ascii="Times New Roman" w:hAnsi="Times New Roman" w:cs="Times New Roman"/>
          <w:bCs/>
          <w:sz w:val="22"/>
          <w:szCs w:val="22"/>
          <w:lang w:val="lt-LT"/>
        </w:rPr>
        <w:t>A. Markovskyi, V. Gorbenko, T. Zorenko, Karol Bartosiewicz, A. Fedorov, and Y. Zorenko, Development of Tb</w:t>
      </w:r>
      <w:r w:rsidRPr="00C432DD">
        <w:rPr>
          <w:rFonts w:ascii="Times New Roman" w:hAnsi="Times New Roman" w:cs="Times New Roman"/>
          <w:bCs/>
          <w:sz w:val="22"/>
          <w:szCs w:val="22"/>
          <w:vertAlign w:val="subscript"/>
          <w:lang w:val="lt-LT"/>
        </w:rPr>
        <w:t>1.5</w:t>
      </w:r>
      <w:r w:rsidRPr="00C432DD">
        <w:rPr>
          <w:rFonts w:ascii="Times New Roman" w:hAnsi="Times New Roman" w:cs="Times New Roman"/>
          <w:bCs/>
          <w:sz w:val="22"/>
          <w:szCs w:val="22"/>
          <w:lang w:val="lt-LT"/>
        </w:rPr>
        <w:t>Gd</w:t>
      </w:r>
      <w:r w:rsidRPr="00C432DD">
        <w:rPr>
          <w:rFonts w:ascii="Times New Roman" w:hAnsi="Times New Roman" w:cs="Times New Roman"/>
          <w:bCs/>
          <w:sz w:val="22"/>
          <w:szCs w:val="22"/>
          <w:vertAlign w:val="subscript"/>
          <w:lang w:val="lt-LT"/>
        </w:rPr>
        <w:t>1.5</w:t>
      </w:r>
      <w:r w:rsidRPr="00C432DD">
        <w:rPr>
          <w:rFonts w:ascii="Times New Roman" w:hAnsi="Times New Roman" w:cs="Times New Roman"/>
          <w:bCs/>
          <w:sz w:val="22"/>
          <w:szCs w:val="22"/>
          <w:lang w:val="lt-LT"/>
        </w:rPr>
        <w:t>Al</w:t>
      </w:r>
      <w:r w:rsidRPr="00C432DD">
        <w:rPr>
          <w:rFonts w:ascii="Times New Roman" w:hAnsi="Times New Roman" w:cs="Times New Roman"/>
          <w:bCs/>
          <w:sz w:val="22"/>
          <w:szCs w:val="22"/>
          <w:vertAlign w:val="subscript"/>
          <w:lang w:val="lt-LT"/>
        </w:rPr>
        <w:t>5</w:t>
      </w:r>
      <w:r w:rsidRPr="00C432DD">
        <w:rPr>
          <w:rFonts w:ascii="Times New Roman" w:hAnsi="Times New Roman" w:cs="Times New Roman"/>
          <w:bCs/>
          <w:sz w:val="22"/>
          <w:szCs w:val="22"/>
          <w:lang w:val="lt-LT"/>
        </w:rPr>
        <w:t>O</w:t>
      </w:r>
      <w:r w:rsidRPr="00C432DD">
        <w:rPr>
          <w:rFonts w:ascii="Times New Roman" w:hAnsi="Times New Roman" w:cs="Times New Roman"/>
          <w:bCs/>
          <w:sz w:val="22"/>
          <w:szCs w:val="22"/>
          <w:vertAlign w:val="subscript"/>
          <w:lang w:val="lt-LT"/>
        </w:rPr>
        <w:t>12</w:t>
      </w:r>
      <w:r w:rsidRPr="00C432DD">
        <w:rPr>
          <w:rFonts w:ascii="Times New Roman" w:hAnsi="Times New Roman" w:cs="Times New Roman"/>
          <w:bCs/>
          <w:sz w:val="22"/>
          <w:szCs w:val="22"/>
          <w:lang w:val="lt-LT"/>
        </w:rPr>
        <w:t>:Ce Single-Crystalline</w:t>
      </w:r>
      <w:r w:rsidRPr="00C432DD">
        <w:rPr>
          <w:rFonts w:ascii="Times New Roman" w:hAnsi="Times New Roman" w:cs="Times New Roman"/>
          <w:bCs/>
          <w:lang w:val="lt-LT"/>
        </w:rPr>
        <w:t xml:space="preserve"> </w:t>
      </w:r>
      <w:r w:rsidRPr="00C432DD">
        <w:rPr>
          <w:rFonts w:ascii="Times New Roman" w:hAnsi="Times New Roman" w:cs="Times New Roman"/>
          <w:bCs/>
          <w:sz w:val="22"/>
          <w:szCs w:val="22"/>
          <w:lang w:val="lt-LT"/>
        </w:rPr>
        <w:t>Film Converters for WLED Using a Liquid Phase Epitaxy</w:t>
      </w:r>
      <w:r w:rsidRPr="00C432DD">
        <w:rPr>
          <w:rFonts w:ascii="Times New Roman" w:hAnsi="Times New Roman" w:cs="Times New Roman"/>
          <w:bCs/>
          <w:lang w:val="lt-LT"/>
        </w:rPr>
        <w:t xml:space="preserve"> </w:t>
      </w:r>
      <w:r w:rsidRPr="00C432DD">
        <w:rPr>
          <w:rFonts w:ascii="Times New Roman" w:hAnsi="Times New Roman" w:cs="Times New Roman"/>
          <w:bCs/>
          <w:sz w:val="22"/>
          <w:szCs w:val="22"/>
          <w:lang w:val="lt-LT"/>
        </w:rPr>
        <w:t>Growth Method, Crystals, 12,1814 (2022).</w:t>
      </w:r>
      <w:r w:rsidR="00533520" w:rsidRPr="00C432DD">
        <w:rPr>
          <w:rFonts w:ascii="Times New Roman" w:hAnsi="Times New Roman" w:cs="Times New Roman"/>
          <w:bCs/>
          <w:sz w:val="22"/>
          <w:szCs w:val="22"/>
          <w:lang w:val="lt-LT"/>
        </w:rPr>
        <w:t>- dublicate</w:t>
      </w:r>
    </w:p>
  </w:endnote>
  <w:endnote w:id="21">
    <w:p w14:paraId="771FCF2D" w14:textId="77777777" w:rsidR="00065B68" w:rsidRPr="00C432DD" w:rsidRDefault="00065B68" w:rsidP="00065B68">
      <w:pPr>
        <w:pStyle w:val="Tekstprzypisukocowego"/>
        <w:rPr>
          <w:lang w:val="lt-LT"/>
        </w:rPr>
      </w:pPr>
      <w:r w:rsidRPr="00C432DD">
        <w:rPr>
          <w:rStyle w:val="Odwoanieprzypisukocowego"/>
        </w:rPr>
        <w:endnoteRef/>
      </w:r>
      <w:r w:rsidRPr="00C432DD">
        <w:rPr>
          <w:lang w:val="lt-LT"/>
        </w:rPr>
        <w:t xml:space="preserve"> Zorenko, Y.; Gorbenko, V.; Zorenko, T.; Paprocki, K.; Bilski, P.; Twardak, A.; Voznyak, T.; Sidletskiy, O.; Gerasimov, Y.; Gryniov, B., et al. </w:t>
      </w:r>
      <w:r w:rsidRPr="00C432DD">
        <w:t xml:space="preserve">Composition Engineering of Single Crystalline Films Based on the Multicomponent Garnet Compounds. Opt. Mater. (Amst.) 2016, 61, 3–10. </w:t>
      </w:r>
    </w:p>
  </w:endnote>
  <w:endnote w:id="22">
    <w:p w14:paraId="1A5BDA40" w14:textId="4C356831" w:rsidR="00065B68" w:rsidRPr="00C432DD" w:rsidRDefault="00065B68" w:rsidP="00065B68">
      <w:pPr>
        <w:pStyle w:val="Tekstprzypisukocowego"/>
        <w:rPr>
          <w:lang w:val="lt-LT"/>
        </w:rPr>
      </w:pPr>
      <w:r w:rsidRPr="00C432DD">
        <w:rPr>
          <w:rStyle w:val="Odwoanieprzypisukocowego"/>
        </w:rPr>
        <w:endnoteRef/>
      </w:r>
      <w:r w:rsidRPr="00C432DD">
        <w:t xml:space="preserve"> Gorbenko, V.; Zorenko, T.; Witkiewicz, S.; Paprocki, K.; Sidletskiy, O.; Fedorov, A.; Bilski, P.; Twardak, A.; Zorenko, Y. LPE Growth of Single Crystalline Film Scintillators Based on Ce3+ Doped Tb3</w:t>
      </w:r>
      <w:r w:rsidRPr="00C432DD">
        <w:rPr>
          <w:rFonts w:ascii="Calibri" w:eastAsia="Calibri" w:hAnsi="Calibri" w:cs="Calibri" w:hint="eastAsia"/>
        </w:rPr>
        <w:t>􀀀</w:t>
      </w:r>
      <w:r w:rsidRPr="00C432DD">
        <w:t>xGdxAl5</w:t>
      </w:r>
      <w:r w:rsidRPr="00C432DD">
        <w:rPr>
          <w:rFonts w:ascii="Calibri" w:eastAsia="Calibri" w:hAnsi="Calibri" w:cs="Calibri" w:hint="eastAsia"/>
        </w:rPr>
        <w:t>􀀀</w:t>
      </w:r>
      <w:r w:rsidRPr="00C432DD">
        <w:t>yGayO12 Mixed Garnets. Crystals 2017, 7, 262</w:t>
      </w:r>
      <w:r w:rsidR="00533520" w:rsidRPr="00C432DD">
        <w:t xml:space="preserve"> </w:t>
      </w:r>
      <w:r w:rsidRPr="00C432DD">
        <w:t>.</w:t>
      </w:r>
    </w:p>
  </w:endnote>
  <w:endnote w:id="23">
    <w:p w14:paraId="50D0881D" w14:textId="77777777" w:rsidR="000A6A6C" w:rsidRPr="00C432DD" w:rsidRDefault="000A6A6C">
      <w:pPr>
        <w:pStyle w:val="Tekstprzypisukocowego"/>
        <w:rPr>
          <w:lang w:val="lt-LT"/>
        </w:rPr>
      </w:pPr>
      <w:r w:rsidRPr="00C432DD">
        <w:rPr>
          <w:rStyle w:val="Odwoanieprzypisukocowego"/>
        </w:rPr>
        <w:endnoteRef/>
      </w:r>
      <w:r w:rsidRPr="00C432DD">
        <w:t xml:space="preserve"> </w:t>
      </w:r>
      <w:r w:rsidRPr="00C432DD">
        <w:rPr>
          <w:rFonts w:ascii="Times New Roman" w:hAnsi="Times New Roman" w:cs="Times New Roman"/>
          <w:sz w:val="24"/>
        </w:rPr>
        <w:t>S. Leyre, E. Coutino-Gonzalez, J.J. Joos, J. Ryckaert, Y. Meuret, D. Poelman, P.F. Smet, G. Durinck, J. Hofkens, G. Deconinck, P. Hanselaer, Absolute determination of photoluminescence quantum efficiency using an integrating sphere setup, Rev. Sci. Instrum. 85 (2014) 123115.</w:t>
      </w:r>
    </w:p>
  </w:endnote>
  <w:endnote w:id="24">
    <w:p w14:paraId="6B02A995" w14:textId="77777777" w:rsidR="00AD50C1" w:rsidRPr="00C432DD" w:rsidRDefault="00AD50C1">
      <w:pPr>
        <w:pStyle w:val="Tekstprzypisukocowego"/>
        <w:rPr>
          <w:lang w:val="lt-LT"/>
        </w:rPr>
      </w:pPr>
      <w:r w:rsidRPr="00C432DD">
        <w:rPr>
          <w:rStyle w:val="Odwoanieprzypisukocowego"/>
        </w:rPr>
        <w:endnoteRef/>
      </w:r>
      <w:r w:rsidRPr="00C432DD">
        <w:t xml:space="preserve"> V. Khanin, A.-M. van Dongen, D. Buettner, C. Ronda, and P. A. Rodnyi, Scintillator-Oriented Investigation of Y3Al5O12:Ce,Tb Powders, ECS J. Solid State Sci. Technol. 4 R128 (2015).</w:t>
      </w:r>
    </w:p>
  </w:endnote>
  <w:endnote w:id="25">
    <w:p w14:paraId="6030AC4B" w14:textId="788AB998" w:rsidR="009A4142" w:rsidRPr="00C432DD" w:rsidRDefault="009A4142">
      <w:pPr>
        <w:pStyle w:val="Tekstprzypisukocowego"/>
        <w:rPr>
          <w:lang w:val="lt-LT"/>
        </w:rPr>
      </w:pPr>
      <w:r w:rsidRPr="00C432DD">
        <w:rPr>
          <w:rStyle w:val="Odwoanieprzypisukocowego"/>
        </w:rPr>
        <w:endnoteRef/>
      </w:r>
      <w:r w:rsidRPr="00C432DD">
        <w:rPr>
          <w:lang w:val="lt-LT"/>
        </w:rPr>
        <w:t xml:space="preserve"> </w:t>
      </w:r>
      <w:r w:rsidRPr="00C432DD">
        <w:rPr>
          <w:rFonts w:ascii="Times New Roman" w:hAnsi="Times New Roman" w:cs="Times New Roman"/>
          <w:bCs/>
          <w:sz w:val="22"/>
          <w:szCs w:val="22"/>
          <w:lang w:val="lt-LT"/>
        </w:rPr>
        <w:t>A. Markovskyi, V. Gorbenko, T. Zorenko, Karol Bartosiewicz, A. Fedorov, and Y. Zorenko, Development of Tb</w:t>
      </w:r>
      <w:r w:rsidRPr="00C432DD">
        <w:rPr>
          <w:rFonts w:ascii="Times New Roman" w:hAnsi="Times New Roman" w:cs="Times New Roman"/>
          <w:bCs/>
          <w:sz w:val="22"/>
          <w:szCs w:val="22"/>
          <w:vertAlign w:val="subscript"/>
          <w:lang w:val="lt-LT"/>
        </w:rPr>
        <w:t>1.5</w:t>
      </w:r>
      <w:r w:rsidRPr="00C432DD">
        <w:rPr>
          <w:rFonts w:ascii="Times New Roman" w:hAnsi="Times New Roman" w:cs="Times New Roman"/>
          <w:bCs/>
          <w:sz w:val="22"/>
          <w:szCs w:val="22"/>
          <w:lang w:val="lt-LT"/>
        </w:rPr>
        <w:t>Gd</w:t>
      </w:r>
      <w:r w:rsidRPr="00C432DD">
        <w:rPr>
          <w:rFonts w:ascii="Times New Roman" w:hAnsi="Times New Roman" w:cs="Times New Roman"/>
          <w:bCs/>
          <w:sz w:val="22"/>
          <w:szCs w:val="22"/>
          <w:vertAlign w:val="subscript"/>
          <w:lang w:val="lt-LT"/>
        </w:rPr>
        <w:t>1.5</w:t>
      </w:r>
      <w:r w:rsidRPr="00C432DD">
        <w:rPr>
          <w:rFonts w:ascii="Times New Roman" w:hAnsi="Times New Roman" w:cs="Times New Roman"/>
          <w:bCs/>
          <w:sz w:val="22"/>
          <w:szCs w:val="22"/>
          <w:lang w:val="lt-LT"/>
        </w:rPr>
        <w:t>Al</w:t>
      </w:r>
      <w:r w:rsidRPr="00C432DD">
        <w:rPr>
          <w:rFonts w:ascii="Times New Roman" w:hAnsi="Times New Roman" w:cs="Times New Roman"/>
          <w:bCs/>
          <w:sz w:val="22"/>
          <w:szCs w:val="22"/>
          <w:vertAlign w:val="subscript"/>
          <w:lang w:val="lt-LT"/>
        </w:rPr>
        <w:t>5</w:t>
      </w:r>
      <w:r w:rsidRPr="00C432DD">
        <w:rPr>
          <w:rFonts w:ascii="Times New Roman" w:hAnsi="Times New Roman" w:cs="Times New Roman"/>
          <w:bCs/>
          <w:sz w:val="22"/>
          <w:szCs w:val="22"/>
          <w:lang w:val="lt-LT"/>
        </w:rPr>
        <w:t>O</w:t>
      </w:r>
      <w:r w:rsidRPr="00C432DD">
        <w:rPr>
          <w:rFonts w:ascii="Times New Roman" w:hAnsi="Times New Roman" w:cs="Times New Roman"/>
          <w:bCs/>
          <w:sz w:val="22"/>
          <w:szCs w:val="22"/>
          <w:vertAlign w:val="subscript"/>
          <w:lang w:val="lt-LT"/>
        </w:rPr>
        <w:t>12</w:t>
      </w:r>
      <w:r w:rsidRPr="00C432DD">
        <w:rPr>
          <w:rFonts w:ascii="Times New Roman" w:hAnsi="Times New Roman" w:cs="Times New Roman"/>
          <w:bCs/>
          <w:sz w:val="22"/>
          <w:szCs w:val="22"/>
          <w:lang w:val="lt-LT"/>
        </w:rPr>
        <w:t>:Ce Single-Crystalline</w:t>
      </w:r>
      <w:r w:rsidRPr="00C432DD">
        <w:rPr>
          <w:rFonts w:ascii="Times New Roman" w:hAnsi="Times New Roman" w:cs="Times New Roman"/>
          <w:bCs/>
          <w:lang w:val="lt-LT"/>
        </w:rPr>
        <w:t xml:space="preserve"> </w:t>
      </w:r>
      <w:r w:rsidRPr="00C432DD">
        <w:rPr>
          <w:rFonts w:ascii="Times New Roman" w:hAnsi="Times New Roman" w:cs="Times New Roman"/>
          <w:bCs/>
          <w:sz w:val="22"/>
          <w:szCs w:val="22"/>
          <w:lang w:val="lt-LT"/>
        </w:rPr>
        <w:t>Film Converters for WLED Using a Liquid Phase Epitaxy</w:t>
      </w:r>
      <w:r w:rsidRPr="00C432DD">
        <w:rPr>
          <w:rFonts w:ascii="Times New Roman" w:hAnsi="Times New Roman" w:cs="Times New Roman"/>
          <w:bCs/>
          <w:lang w:val="lt-LT"/>
        </w:rPr>
        <w:t xml:space="preserve"> </w:t>
      </w:r>
      <w:r w:rsidRPr="00C432DD">
        <w:rPr>
          <w:rFonts w:ascii="Times New Roman" w:hAnsi="Times New Roman" w:cs="Times New Roman"/>
          <w:bCs/>
          <w:sz w:val="22"/>
          <w:szCs w:val="22"/>
          <w:lang w:val="lt-LT"/>
        </w:rPr>
        <w:t>Growth Method, Crystals, 12,1814 (2022).</w:t>
      </w:r>
      <w:r w:rsidR="00533520" w:rsidRPr="00C432DD">
        <w:rPr>
          <w:rFonts w:ascii="Times New Roman" w:hAnsi="Times New Roman" w:cs="Times New Roman"/>
          <w:bCs/>
          <w:sz w:val="22"/>
          <w:szCs w:val="22"/>
          <w:lang w:val="lt-LT"/>
        </w:rPr>
        <w:t>- dublicate</w:t>
      </w:r>
    </w:p>
  </w:endnote>
  <w:endnote w:id="26">
    <w:p w14:paraId="464E9A21" w14:textId="77777777" w:rsidR="00C67064" w:rsidRPr="00C432DD" w:rsidRDefault="00C67064">
      <w:pPr>
        <w:pStyle w:val="Tekstprzypisukocowego"/>
      </w:pPr>
      <w:r w:rsidRPr="00C432DD">
        <w:rPr>
          <w:rStyle w:val="Odwoanieprzypisukocowego"/>
        </w:rPr>
        <w:endnoteRef/>
      </w:r>
      <w:r w:rsidRPr="00C432DD">
        <w:t xml:space="preserve"> </w:t>
      </w:r>
      <w:bookmarkStart w:id="11" w:name="_Hlk120833088"/>
      <w:r w:rsidRPr="00C432DD">
        <w:rPr>
          <w:rFonts w:ascii="Times New Roman" w:hAnsi="Times New Roman"/>
          <w:szCs w:val="24"/>
        </w:rPr>
        <w:t>S. Nargelas, Y. Talochka, A. Vaitkevičius, G. Dosovitskiy, O. Buzanov, A. Vasil’ev, T. Malinauskas, M. Korzhik, G. Tamulaitis, Influence of matrix composition and its fluctuations on excitation relaxation and emission spectrum of Ce ions in (Gd</w:t>
      </w:r>
      <w:r w:rsidRPr="00C432DD">
        <w:rPr>
          <w:rFonts w:ascii="Times New Roman" w:hAnsi="Times New Roman"/>
          <w:i/>
          <w:iCs/>
          <w:szCs w:val="24"/>
        </w:rPr>
        <w:t xml:space="preserve">x </w:t>
      </w:r>
      <w:r w:rsidRPr="00C432DD">
        <w:rPr>
          <w:rFonts w:ascii="Times New Roman" w:hAnsi="Times New Roman"/>
          <w:szCs w:val="24"/>
        </w:rPr>
        <w:t>Y1-</w:t>
      </w:r>
      <w:r w:rsidRPr="00C432DD">
        <w:rPr>
          <w:rFonts w:ascii="Times New Roman" w:hAnsi="Times New Roman"/>
          <w:i/>
          <w:iCs/>
          <w:szCs w:val="24"/>
        </w:rPr>
        <w:t>x</w:t>
      </w:r>
      <w:r w:rsidRPr="00C432DD">
        <w:rPr>
          <w:rFonts w:ascii="Times New Roman" w:hAnsi="Times New Roman"/>
          <w:szCs w:val="24"/>
        </w:rPr>
        <w:t xml:space="preserve">)3Al2Ga3O12: Ce scintillators, J. Lumin. </w:t>
      </w:r>
      <w:r w:rsidRPr="00C432DD">
        <w:rPr>
          <w:rFonts w:ascii="Times New Roman" w:hAnsi="Times New Roman"/>
          <w:b/>
          <w:szCs w:val="24"/>
        </w:rPr>
        <w:t>242</w:t>
      </w:r>
      <w:r w:rsidRPr="00C432DD">
        <w:rPr>
          <w:rFonts w:ascii="Times New Roman" w:hAnsi="Times New Roman"/>
          <w:szCs w:val="24"/>
        </w:rPr>
        <w:t>, 118590, (2022).</w:t>
      </w:r>
      <w:bookmarkEnd w:id="11"/>
    </w:p>
  </w:endnote>
  <w:endnote w:id="27">
    <w:p w14:paraId="507BB882" w14:textId="77777777" w:rsidR="00973B59" w:rsidRPr="00C432DD" w:rsidRDefault="00973B59">
      <w:pPr>
        <w:pStyle w:val="Tekstprzypisukocowego"/>
        <w:rPr>
          <w:lang w:val="lt-LT"/>
        </w:rPr>
      </w:pPr>
      <w:r w:rsidRPr="00C432DD">
        <w:rPr>
          <w:rStyle w:val="Odwoanieprzypisukocowego"/>
        </w:rPr>
        <w:endnoteRef/>
      </w:r>
      <w:r w:rsidRPr="00C432DD">
        <w:t xml:space="preserve"> Bartosiewiwicz</w:t>
      </w:r>
    </w:p>
  </w:endnote>
  <w:endnote w:id="28">
    <w:p w14:paraId="356228DF" w14:textId="77777777" w:rsidR="00052BAE" w:rsidRPr="00C432DD" w:rsidRDefault="00052BAE">
      <w:pPr>
        <w:pStyle w:val="Tekstprzypisukocowego"/>
        <w:rPr>
          <w:rFonts w:ascii="Times New Roman" w:hAnsi="Times New Roman" w:cs="Times New Roman"/>
          <w:lang w:val="lt-LT"/>
        </w:rPr>
      </w:pPr>
      <w:r w:rsidRPr="00C432DD">
        <w:rPr>
          <w:rStyle w:val="Odwoanieprzypisukocowego"/>
          <w:rFonts w:ascii="Times New Roman" w:hAnsi="Times New Roman" w:cs="Times New Roman"/>
        </w:rPr>
        <w:endnoteRef/>
      </w:r>
      <w:r w:rsidRPr="00C432DD">
        <w:rPr>
          <w:rFonts w:ascii="Times New Roman" w:hAnsi="Times New Roman" w:cs="Times New Roman"/>
        </w:rPr>
        <w:t xml:space="preserve"> K. Szyszka, M. Kardach, D. Szymański, R. J. Wiglusz, </w:t>
      </w:r>
      <w:r w:rsidRPr="00C432DD">
        <w:rPr>
          <w:rStyle w:val="title-text"/>
          <w:rFonts w:ascii="Times New Roman" w:hAnsi="Times New Roman" w:cs="Times New Roman"/>
          <w:color w:val="1F1F1F"/>
        </w:rPr>
        <w:t>Synthesis, characterization, and temperature-dependent luminescence of Tb</w:t>
      </w:r>
      <w:r w:rsidRPr="00C432DD">
        <w:rPr>
          <w:rStyle w:val="title-text"/>
          <w:rFonts w:ascii="Times New Roman" w:hAnsi="Times New Roman" w:cs="Times New Roman"/>
          <w:color w:val="1F1F1F"/>
          <w:vertAlign w:val="superscript"/>
        </w:rPr>
        <w:t>3+</w:t>
      </w:r>
      <w:r w:rsidRPr="00C432DD">
        <w:rPr>
          <w:rStyle w:val="title-text"/>
          <w:rFonts w:ascii="Times New Roman" w:hAnsi="Times New Roman" w:cs="Times New Roman"/>
          <w:color w:val="1F1F1F"/>
        </w:rPr>
        <w:t>-activated and self-activated Sr</w:t>
      </w:r>
      <w:r w:rsidRPr="00C432DD">
        <w:rPr>
          <w:rStyle w:val="title-text"/>
          <w:rFonts w:ascii="Times New Roman" w:hAnsi="Times New Roman" w:cs="Times New Roman"/>
          <w:color w:val="1F1F1F"/>
          <w:vertAlign w:val="subscript"/>
        </w:rPr>
        <w:t>10</w:t>
      </w:r>
      <w:r w:rsidRPr="00C432DD">
        <w:rPr>
          <w:rStyle w:val="title-text"/>
          <w:rFonts w:ascii="Times New Roman" w:hAnsi="Times New Roman" w:cs="Times New Roman"/>
          <w:color w:val="1F1F1F"/>
        </w:rPr>
        <w:t>(PO</w:t>
      </w:r>
      <w:r w:rsidRPr="00C432DD">
        <w:rPr>
          <w:rStyle w:val="title-text"/>
          <w:rFonts w:ascii="Times New Roman" w:hAnsi="Times New Roman" w:cs="Times New Roman"/>
          <w:color w:val="1F1F1F"/>
          <w:vertAlign w:val="subscript"/>
        </w:rPr>
        <w:t>4</w:t>
      </w:r>
      <w:r w:rsidRPr="00C432DD">
        <w:rPr>
          <w:rStyle w:val="title-text"/>
          <w:rFonts w:ascii="Times New Roman" w:hAnsi="Times New Roman" w:cs="Times New Roman"/>
          <w:color w:val="1F1F1F"/>
        </w:rPr>
        <w:t>)</w:t>
      </w:r>
      <w:r w:rsidRPr="00C432DD">
        <w:rPr>
          <w:rStyle w:val="title-text"/>
          <w:rFonts w:ascii="Times New Roman" w:hAnsi="Times New Roman" w:cs="Times New Roman"/>
          <w:color w:val="1F1F1F"/>
          <w:vertAlign w:val="subscript"/>
        </w:rPr>
        <w:t>6</w:t>
      </w:r>
      <w:r w:rsidRPr="00C432DD">
        <w:rPr>
          <w:rStyle w:val="title-text"/>
          <w:rFonts w:ascii="Times New Roman" w:hAnsi="Times New Roman" w:cs="Times New Roman"/>
          <w:color w:val="1F1F1F"/>
        </w:rPr>
        <w:t>Cl</w:t>
      </w:r>
      <w:r w:rsidRPr="00C432DD">
        <w:rPr>
          <w:rStyle w:val="title-text"/>
          <w:rFonts w:ascii="Times New Roman" w:hAnsi="Times New Roman" w:cs="Times New Roman"/>
          <w:color w:val="1F1F1F"/>
          <w:vertAlign w:val="subscript"/>
        </w:rPr>
        <w:t>2</w:t>
      </w:r>
      <w:r w:rsidRPr="00C432DD">
        <w:rPr>
          <w:rStyle w:val="title-text"/>
          <w:rFonts w:ascii="Times New Roman" w:hAnsi="Times New Roman" w:cs="Times New Roman"/>
          <w:color w:val="1F1F1F"/>
        </w:rPr>
        <w:t xml:space="preserve"> phosphors, J. Lumin. 275, 120788 (2024).</w:t>
      </w:r>
    </w:p>
  </w:endnote>
  <w:endnote w:id="29">
    <w:p w14:paraId="11C6BE18" w14:textId="77777777" w:rsidR="00D57607" w:rsidRPr="00C432DD" w:rsidRDefault="00D57607">
      <w:pPr>
        <w:pStyle w:val="Tekstprzypisukocowego"/>
        <w:rPr>
          <w:lang w:val="lt-LT"/>
        </w:rPr>
      </w:pPr>
      <w:r w:rsidRPr="00C432DD">
        <w:rPr>
          <w:rStyle w:val="Odwoanieprzypisukocowego"/>
        </w:rPr>
        <w:endnoteRef/>
      </w:r>
      <w:r w:rsidRPr="00C432DD">
        <w:t xml:space="preserve"> </w:t>
      </w:r>
      <w:bookmarkStart w:id="17" w:name="_Hlk192003060"/>
      <w:r w:rsidRPr="00C432DD">
        <w:t>I. Gupta, D. Singh, S. Singh, P. Kumar, S. Bhagwan, V. Kumar, H. Kumar, S.K. Chhikara, Crystallographic, morphological and photoluminescent investigations of Tb3+-doped YAlO3 perovskites for lighting applications, Lumin</w:t>
      </w:r>
      <w:r w:rsidR="00ED5DFC" w:rsidRPr="00C432DD">
        <w:t>escence,</w:t>
      </w:r>
      <w:r w:rsidRPr="00C432DD">
        <w:t xml:space="preserve"> 38 (2023) 585-599.</w:t>
      </w:r>
      <w:bookmarkEnd w:id="17"/>
    </w:p>
  </w:endnote>
  <w:endnote w:id="30">
    <w:p w14:paraId="10775259" w14:textId="77777777" w:rsidR="00ED5DFC" w:rsidRDefault="00ED5DFC">
      <w:pPr>
        <w:pStyle w:val="Tekstprzypisukocowego"/>
      </w:pPr>
      <w:r w:rsidRPr="00C432DD">
        <w:rPr>
          <w:rStyle w:val="Odwoanieprzypisukocowego"/>
        </w:rPr>
        <w:endnoteRef/>
      </w:r>
      <w:r w:rsidRPr="00C432DD">
        <w:t xml:space="preserve"> I. Gupta, D. Singh, S. Singh, P. Kumar, S. Bhagwan, V. Kumar, H. Kumar, S.K. Chhikara, Crystallographic, morphological and photoluminescent investigations of Tb3+-doped YAlO3 perovskites for lighting applications, Luminescence, 38 (2023) 585-599.</w:t>
      </w:r>
    </w:p>
  </w:endnote>
  <w:endnote w:id="31">
    <w:p w14:paraId="258D90B5" w14:textId="77777777" w:rsidR="009C4AF5" w:rsidRPr="00A36541" w:rsidRDefault="009C4AF5" w:rsidP="009C4AF5">
      <w:pPr>
        <w:pStyle w:val="Tekstprzypisukocowego"/>
        <w:rPr>
          <w:lang w:val="lt-LT"/>
        </w:rPr>
      </w:pPr>
      <w:r>
        <w:rPr>
          <w:rStyle w:val="Odwoanieprzypisukocowego"/>
        </w:rPr>
        <w:endnoteRef/>
      </w:r>
      <w:r>
        <w:t xml:space="preserve"> </w:t>
      </w:r>
      <w:r>
        <w:rPr>
          <w:lang w:val="lt-LT"/>
        </w:rPr>
        <w:t>Bartosiewicz</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w:altName w:val="Arial"/>
    <w:charset w:val="00"/>
    <w:family w:val="swiss"/>
    <w:pitch w:val="variable"/>
    <w:sig w:usb0="00000001" w:usb1="00000003" w:usb2="00000000" w:usb3="00000000" w:csb0="0000019F" w:csb1="00000000"/>
  </w:font>
  <w:font w:name="AdvP4DF60E">
    <w:altName w:val="Malgun Gothic"/>
    <w:panose1 w:val="00000000000000000000"/>
    <w:charset w:val="81"/>
    <w:family w:val="auto"/>
    <w:notTrueType/>
    <w:pitch w:val="default"/>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614B82" w14:textId="77777777" w:rsidR="006D2C0F" w:rsidRDefault="006D2C0F" w:rsidP="00C67064">
      <w:pPr>
        <w:spacing w:after="0" w:line="240" w:lineRule="auto"/>
      </w:pPr>
      <w:r>
        <w:separator/>
      </w:r>
    </w:p>
  </w:footnote>
  <w:footnote w:type="continuationSeparator" w:id="0">
    <w:p w14:paraId="3B98A397" w14:textId="77777777" w:rsidR="006D2C0F" w:rsidRDefault="006D2C0F" w:rsidP="00C670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8DF"/>
    <w:rsid w:val="0001030A"/>
    <w:rsid w:val="00010E3A"/>
    <w:rsid w:val="00013BA4"/>
    <w:rsid w:val="00022F1B"/>
    <w:rsid w:val="00026DCA"/>
    <w:rsid w:val="000316E7"/>
    <w:rsid w:val="00034220"/>
    <w:rsid w:val="0004178D"/>
    <w:rsid w:val="00042E4F"/>
    <w:rsid w:val="00047EA2"/>
    <w:rsid w:val="00052BAE"/>
    <w:rsid w:val="00053EEF"/>
    <w:rsid w:val="00065B14"/>
    <w:rsid w:val="00065B68"/>
    <w:rsid w:val="000730BA"/>
    <w:rsid w:val="00081EA1"/>
    <w:rsid w:val="00086139"/>
    <w:rsid w:val="000869C7"/>
    <w:rsid w:val="00087181"/>
    <w:rsid w:val="00097FAE"/>
    <w:rsid w:val="000A6A6C"/>
    <w:rsid w:val="000B5795"/>
    <w:rsid w:val="000B612B"/>
    <w:rsid w:val="000B6729"/>
    <w:rsid w:val="000C0DD7"/>
    <w:rsid w:val="000C269D"/>
    <w:rsid w:val="000C51F6"/>
    <w:rsid w:val="000D2D2C"/>
    <w:rsid w:val="000D46D0"/>
    <w:rsid w:val="000F4CAB"/>
    <w:rsid w:val="000F7E07"/>
    <w:rsid w:val="001078EC"/>
    <w:rsid w:val="00110EEB"/>
    <w:rsid w:val="00111445"/>
    <w:rsid w:val="00124058"/>
    <w:rsid w:val="0013042D"/>
    <w:rsid w:val="00130EC3"/>
    <w:rsid w:val="00131DB7"/>
    <w:rsid w:val="00157B1F"/>
    <w:rsid w:val="001636BD"/>
    <w:rsid w:val="00170F47"/>
    <w:rsid w:val="001772A2"/>
    <w:rsid w:val="00180561"/>
    <w:rsid w:val="00184926"/>
    <w:rsid w:val="0018757B"/>
    <w:rsid w:val="00192270"/>
    <w:rsid w:val="001B1620"/>
    <w:rsid w:val="001B6597"/>
    <w:rsid w:val="001B66FA"/>
    <w:rsid w:val="001C42F1"/>
    <w:rsid w:val="001D26C5"/>
    <w:rsid w:val="001D2F26"/>
    <w:rsid w:val="001D5572"/>
    <w:rsid w:val="001D752E"/>
    <w:rsid w:val="001E4B8D"/>
    <w:rsid w:val="002034F3"/>
    <w:rsid w:val="00221508"/>
    <w:rsid w:val="00251D6A"/>
    <w:rsid w:val="002555FB"/>
    <w:rsid w:val="00266C44"/>
    <w:rsid w:val="00274B9D"/>
    <w:rsid w:val="002850EC"/>
    <w:rsid w:val="002979CC"/>
    <w:rsid w:val="002A670E"/>
    <w:rsid w:val="002B6216"/>
    <w:rsid w:val="002C0451"/>
    <w:rsid w:val="002C07F7"/>
    <w:rsid w:val="002D221B"/>
    <w:rsid w:val="002D49FC"/>
    <w:rsid w:val="002D525F"/>
    <w:rsid w:val="002E5F5C"/>
    <w:rsid w:val="002E61C0"/>
    <w:rsid w:val="003122BE"/>
    <w:rsid w:val="0032776C"/>
    <w:rsid w:val="0033052C"/>
    <w:rsid w:val="00344A24"/>
    <w:rsid w:val="00344A3A"/>
    <w:rsid w:val="00344C44"/>
    <w:rsid w:val="00355ACB"/>
    <w:rsid w:val="00372EE7"/>
    <w:rsid w:val="00373890"/>
    <w:rsid w:val="00377A0D"/>
    <w:rsid w:val="00380657"/>
    <w:rsid w:val="003830B3"/>
    <w:rsid w:val="00387C1F"/>
    <w:rsid w:val="00392417"/>
    <w:rsid w:val="003A5077"/>
    <w:rsid w:val="003B6316"/>
    <w:rsid w:val="003C1AA2"/>
    <w:rsid w:val="003D0280"/>
    <w:rsid w:val="003D4EFA"/>
    <w:rsid w:val="003E0619"/>
    <w:rsid w:val="003E4C5B"/>
    <w:rsid w:val="003E7E30"/>
    <w:rsid w:val="00404E64"/>
    <w:rsid w:val="00413771"/>
    <w:rsid w:val="00414F8A"/>
    <w:rsid w:val="00421D83"/>
    <w:rsid w:val="004266E3"/>
    <w:rsid w:val="00426F01"/>
    <w:rsid w:val="0043168F"/>
    <w:rsid w:val="00441BD5"/>
    <w:rsid w:val="00442BE5"/>
    <w:rsid w:val="0046460C"/>
    <w:rsid w:val="0047008B"/>
    <w:rsid w:val="00476FB6"/>
    <w:rsid w:val="004B238C"/>
    <w:rsid w:val="004D3797"/>
    <w:rsid w:val="004D7301"/>
    <w:rsid w:val="004E02AF"/>
    <w:rsid w:val="004E4731"/>
    <w:rsid w:val="004F3B1F"/>
    <w:rsid w:val="004F63C8"/>
    <w:rsid w:val="005029AB"/>
    <w:rsid w:val="00513B45"/>
    <w:rsid w:val="005214A2"/>
    <w:rsid w:val="0052512C"/>
    <w:rsid w:val="00525475"/>
    <w:rsid w:val="00533520"/>
    <w:rsid w:val="0053638D"/>
    <w:rsid w:val="005364C1"/>
    <w:rsid w:val="00540F6C"/>
    <w:rsid w:val="00541339"/>
    <w:rsid w:val="005523C5"/>
    <w:rsid w:val="00563D9E"/>
    <w:rsid w:val="005659FD"/>
    <w:rsid w:val="00586504"/>
    <w:rsid w:val="005948E4"/>
    <w:rsid w:val="00594D7C"/>
    <w:rsid w:val="005A5FCD"/>
    <w:rsid w:val="005B18DF"/>
    <w:rsid w:val="005B3FE6"/>
    <w:rsid w:val="005B508A"/>
    <w:rsid w:val="005B5E6D"/>
    <w:rsid w:val="005C7A70"/>
    <w:rsid w:val="005E06CD"/>
    <w:rsid w:val="005F1132"/>
    <w:rsid w:val="00600904"/>
    <w:rsid w:val="00601C33"/>
    <w:rsid w:val="00617C12"/>
    <w:rsid w:val="00631676"/>
    <w:rsid w:val="0065685F"/>
    <w:rsid w:val="0066674B"/>
    <w:rsid w:val="00683964"/>
    <w:rsid w:val="006962D7"/>
    <w:rsid w:val="00697461"/>
    <w:rsid w:val="006A0C2C"/>
    <w:rsid w:val="006A48C0"/>
    <w:rsid w:val="006A62BE"/>
    <w:rsid w:val="006B5082"/>
    <w:rsid w:val="006B70D5"/>
    <w:rsid w:val="006C63F3"/>
    <w:rsid w:val="006D2C0F"/>
    <w:rsid w:val="006D4171"/>
    <w:rsid w:val="006F2454"/>
    <w:rsid w:val="00702256"/>
    <w:rsid w:val="007061B3"/>
    <w:rsid w:val="00711F9D"/>
    <w:rsid w:val="00717E8D"/>
    <w:rsid w:val="00721B86"/>
    <w:rsid w:val="007302A8"/>
    <w:rsid w:val="00730B6A"/>
    <w:rsid w:val="00740157"/>
    <w:rsid w:val="007558D4"/>
    <w:rsid w:val="0075772B"/>
    <w:rsid w:val="00760129"/>
    <w:rsid w:val="00771F4A"/>
    <w:rsid w:val="00774305"/>
    <w:rsid w:val="00777AEF"/>
    <w:rsid w:val="007B32A5"/>
    <w:rsid w:val="007B3394"/>
    <w:rsid w:val="007C285B"/>
    <w:rsid w:val="007C5F04"/>
    <w:rsid w:val="007D30D9"/>
    <w:rsid w:val="007D46F6"/>
    <w:rsid w:val="007D7878"/>
    <w:rsid w:val="007F051E"/>
    <w:rsid w:val="007F1E33"/>
    <w:rsid w:val="007F2E39"/>
    <w:rsid w:val="007F5F3C"/>
    <w:rsid w:val="007F62D9"/>
    <w:rsid w:val="007F75FD"/>
    <w:rsid w:val="00807F97"/>
    <w:rsid w:val="0084777E"/>
    <w:rsid w:val="0085627C"/>
    <w:rsid w:val="00866CAD"/>
    <w:rsid w:val="0087239F"/>
    <w:rsid w:val="00881ECB"/>
    <w:rsid w:val="00883CC8"/>
    <w:rsid w:val="00887C4B"/>
    <w:rsid w:val="008A0E06"/>
    <w:rsid w:val="008A2341"/>
    <w:rsid w:val="008B4EC2"/>
    <w:rsid w:val="008C33EB"/>
    <w:rsid w:val="008C5050"/>
    <w:rsid w:val="008D0EAC"/>
    <w:rsid w:val="008D605B"/>
    <w:rsid w:val="008D7D16"/>
    <w:rsid w:val="008E5B30"/>
    <w:rsid w:val="00910C87"/>
    <w:rsid w:val="009258C3"/>
    <w:rsid w:val="00926825"/>
    <w:rsid w:val="0093203A"/>
    <w:rsid w:val="00933673"/>
    <w:rsid w:val="00952CCA"/>
    <w:rsid w:val="00953F1D"/>
    <w:rsid w:val="0096109B"/>
    <w:rsid w:val="0096383C"/>
    <w:rsid w:val="0096579F"/>
    <w:rsid w:val="00967A1F"/>
    <w:rsid w:val="00973B59"/>
    <w:rsid w:val="009850A3"/>
    <w:rsid w:val="0099566A"/>
    <w:rsid w:val="009A4142"/>
    <w:rsid w:val="009A4B47"/>
    <w:rsid w:val="009A7A05"/>
    <w:rsid w:val="009C4AF5"/>
    <w:rsid w:val="009D263F"/>
    <w:rsid w:val="009D4894"/>
    <w:rsid w:val="00A06556"/>
    <w:rsid w:val="00A14B2C"/>
    <w:rsid w:val="00A166EC"/>
    <w:rsid w:val="00A34945"/>
    <w:rsid w:val="00A36541"/>
    <w:rsid w:val="00A61D12"/>
    <w:rsid w:val="00A62A97"/>
    <w:rsid w:val="00A903C8"/>
    <w:rsid w:val="00A97806"/>
    <w:rsid w:val="00AA25B7"/>
    <w:rsid w:val="00AC14FE"/>
    <w:rsid w:val="00AD50C1"/>
    <w:rsid w:val="00AD5A97"/>
    <w:rsid w:val="00AD7AE5"/>
    <w:rsid w:val="00AE1BDF"/>
    <w:rsid w:val="00B024A5"/>
    <w:rsid w:val="00B16EE3"/>
    <w:rsid w:val="00B17CFA"/>
    <w:rsid w:val="00B25BEB"/>
    <w:rsid w:val="00B3312A"/>
    <w:rsid w:val="00B34D7D"/>
    <w:rsid w:val="00B44CE1"/>
    <w:rsid w:val="00B46E9A"/>
    <w:rsid w:val="00B539E1"/>
    <w:rsid w:val="00B55F84"/>
    <w:rsid w:val="00B57557"/>
    <w:rsid w:val="00B6651A"/>
    <w:rsid w:val="00B67072"/>
    <w:rsid w:val="00B775F3"/>
    <w:rsid w:val="00B861BE"/>
    <w:rsid w:val="00B87B91"/>
    <w:rsid w:val="00BD60A4"/>
    <w:rsid w:val="00BE053B"/>
    <w:rsid w:val="00BE73E0"/>
    <w:rsid w:val="00BF083A"/>
    <w:rsid w:val="00BF1C8F"/>
    <w:rsid w:val="00BF3FF6"/>
    <w:rsid w:val="00C10716"/>
    <w:rsid w:val="00C13D50"/>
    <w:rsid w:val="00C14284"/>
    <w:rsid w:val="00C15166"/>
    <w:rsid w:val="00C27421"/>
    <w:rsid w:val="00C3113B"/>
    <w:rsid w:val="00C36800"/>
    <w:rsid w:val="00C432DD"/>
    <w:rsid w:val="00C45433"/>
    <w:rsid w:val="00C5478B"/>
    <w:rsid w:val="00C56043"/>
    <w:rsid w:val="00C63546"/>
    <w:rsid w:val="00C668F2"/>
    <w:rsid w:val="00C67064"/>
    <w:rsid w:val="00C6749C"/>
    <w:rsid w:val="00C9665B"/>
    <w:rsid w:val="00C974ED"/>
    <w:rsid w:val="00CA24BB"/>
    <w:rsid w:val="00CA5F58"/>
    <w:rsid w:val="00CC141F"/>
    <w:rsid w:val="00CC29A9"/>
    <w:rsid w:val="00CC3670"/>
    <w:rsid w:val="00CC620E"/>
    <w:rsid w:val="00CC6DEB"/>
    <w:rsid w:val="00CD7F86"/>
    <w:rsid w:val="00CE1266"/>
    <w:rsid w:val="00CE5B11"/>
    <w:rsid w:val="00CE62D6"/>
    <w:rsid w:val="00CF352F"/>
    <w:rsid w:val="00D07E9D"/>
    <w:rsid w:val="00D15AB7"/>
    <w:rsid w:val="00D40F36"/>
    <w:rsid w:val="00D434EF"/>
    <w:rsid w:val="00D46C3C"/>
    <w:rsid w:val="00D52338"/>
    <w:rsid w:val="00D57607"/>
    <w:rsid w:val="00D64AF5"/>
    <w:rsid w:val="00D763DE"/>
    <w:rsid w:val="00D8174D"/>
    <w:rsid w:val="00D92AD2"/>
    <w:rsid w:val="00D954EF"/>
    <w:rsid w:val="00DA2FE4"/>
    <w:rsid w:val="00DB2EB4"/>
    <w:rsid w:val="00DC7895"/>
    <w:rsid w:val="00DD5FC5"/>
    <w:rsid w:val="00DE1526"/>
    <w:rsid w:val="00DE7FB1"/>
    <w:rsid w:val="00DF422D"/>
    <w:rsid w:val="00DF4658"/>
    <w:rsid w:val="00E015A9"/>
    <w:rsid w:val="00E0660D"/>
    <w:rsid w:val="00E06E2B"/>
    <w:rsid w:val="00E10BC2"/>
    <w:rsid w:val="00E12EBD"/>
    <w:rsid w:val="00E3071E"/>
    <w:rsid w:val="00E35D27"/>
    <w:rsid w:val="00E37EE6"/>
    <w:rsid w:val="00E51932"/>
    <w:rsid w:val="00E5391C"/>
    <w:rsid w:val="00E543B4"/>
    <w:rsid w:val="00E54E4B"/>
    <w:rsid w:val="00E72CBB"/>
    <w:rsid w:val="00E73106"/>
    <w:rsid w:val="00E86F68"/>
    <w:rsid w:val="00E91DDE"/>
    <w:rsid w:val="00E92C20"/>
    <w:rsid w:val="00E96432"/>
    <w:rsid w:val="00EA4B7F"/>
    <w:rsid w:val="00EC5363"/>
    <w:rsid w:val="00EC61B4"/>
    <w:rsid w:val="00ED1921"/>
    <w:rsid w:val="00ED44EB"/>
    <w:rsid w:val="00ED5471"/>
    <w:rsid w:val="00ED593D"/>
    <w:rsid w:val="00ED5DFC"/>
    <w:rsid w:val="00F072BD"/>
    <w:rsid w:val="00F101CA"/>
    <w:rsid w:val="00F20E65"/>
    <w:rsid w:val="00F21F3B"/>
    <w:rsid w:val="00F22DE6"/>
    <w:rsid w:val="00F24055"/>
    <w:rsid w:val="00F24BEB"/>
    <w:rsid w:val="00F31793"/>
    <w:rsid w:val="00F3197A"/>
    <w:rsid w:val="00F32E3D"/>
    <w:rsid w:val="00F476D8"/>
    <w:rsid w:val="00F53E28"/>
    <w:rsid w:val="00F55048"/>
    <w:rsid w:val="00F57CE8"/>
    <w:rsid w:val="00F709C8"/>
    <w:rsid w:val="00F83DC3"/>
    <w:rsid w:val="00F83F10"/>
    <w:rsid w:val="00FA6C9E"/>
    <w:rsid w:val="00FB5B86"/>
    <w:rsid w:val="00FC4198"/>
    <w:rsid w:val="00FD6B3E"/>
    <w:rsid w:val="00FD78D8"/>
    <w:rsid w:val="00FF78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2D9769"/>
  <w15:chartTrackingRefBased/>
  <w15:docId w15:val="{82938319-35D7-4A24-A2C1-6729E1A0D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13BA4"/>
  </w:style>
  <w:style w:type="paragraph" w:styleId="Nagwek1">
    <w:name w:val="heading 1"/>
    <w:basedOn w:val="Normalny"/>
    <w:link w:val="Nagwek1Znak"/>
    <w:uiPriority w:val="9"/>
    <w:qFormat/>
    <w:rsid w:val="00026D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Nagwek2">
    <w:name w:val="heading 2"/>
    <w:basedOn w:val="Normalny"/>
    <w:next w:val="Normalny"/>
    <w:link w:val="Nagwek2Znak"/>
    <w:uiPriority w:val="9"/>
    <w:semiHidden/>
    <w:unhideWhenUsed/>
    <w:qFormat/>
    <w:rsid w:val="00E964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E10B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unhideWhenUsed/>
    <w:rsid w:val="00C6706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67064"/>
    <w:rPr>
      <w:sz w:val="20"/>
      <w:szCs w:val="20"/>
    </w:rPr>
  </w:style>
  <w:style w:type="character" w:styleId="Odwoanieprzypisukocowego">
    <w:name w:val="endnote reference"/>
    <w:basedOn w:val="Domylnaczcionkaakapitu"/>
    <w:uiPriority w:val="99"/>
    <w:semiHidden/>
    <w:unhideWhenUsed/>
    <w:rsid w:val="00C67064"/>
    <w:rPr>
      <w:vertAlign w:val="superscript"/>
    </w:rPr>
  </w:style>
  <w:style w:type="character" w:customStyle="1" w:styleId="Nagwek1Znak">
    <w:name w:val="Nagłówek 1 Znak"/>
    <w:basedOn w:val="Domylnaczcionkaakapitu"/>
    <w:link w:val="Nagwek1"/>
    <w:uiPriority w:val="9"/>
    <w:rsid w:val="00026DCA"/>
    <w:rPr>
      <w:rFonts w:ascii="Times New Roman" w:eastAsia="Times New Roman" w:hAnsi="Times New Roman" w:cs="Times New Roman"/>
      <w:b/>
      <w:bCs/>
      <w:kern w:val="36"/>
      <w:sz w:val="48"/>
      <w:szCs w:val="48"/>
    </w:rPr>
  </w:style>
  <w:style w:type="character" w:customStyle="1" w:styleId="hlfld-title">
    <w:name w:val="hlfld-title"/>
    <w:basedOn w:val="Domylnaczcionkaakapitu"/>
    <w:rsid w:val="00026DCA"/>
  </w:style>
  <w:style w:type="character" w:customStyle="1" w:styleId="title-text">
    <w:name w:val="title-text"/>
    <w:basedOn w:val="Domylnaczcionkaakapitu"/>
    <w:rsid w:val="00052BAE"/>
  </w:style>
  <w:style w:type="character" w:customStyle="1" w:styleId="Nagwek2Znak">
    <w:name w:val="Nagłówek 2 Znak"/>
    <w:basedOn w:val="Domylnaczcionkaakapitu"/>
    <w:link w:val="Nagwek2"/>
    <w:uiPriority w:val="9"/>
    <w:semiHidden/>
    <w:rsid w:val="00E96432"/>
    <w:rPr>
      <w:rFonts w:asciiTheme="majorHAnsi" w:eastAsiaTheme="majorEastAsia" w:hAnsiTheme="majorHAnsi" w:cstheme="majorBidi"/>
      <w:color w:val="2F5496" w:themeColor="accent1" w:themeShade="BF"/>
      <w:sz w:val="26"/>
      <w:szCs w:val="26"/>
    </w:rPr>
  </w:style>
  <w:style w:type="character" w:styleId="Odwoaniedokomentarza">
    <w:name w:val="annotation reference"/>
    <w:basedOn w:val="Domylnaczcionkaakapitu"/>
    <w:uiPriority w:val="99"/>
    <w:semiHidden/>
    <w:unhideWhenUsed/>
    <w:rsid w:val="002D525F"/>
    <w:rPr>
      <w:sz w:val="16"/>
      <w:szCs w:val="16"/>
    </w:rPr>
  </w:style>
  <w:style w:type="paragraph" w:styleId="Tekstkomentarza">
    <w:name w:val="annotation text"/>
    <w:basedOn w:val="Normalny"/>
    <w:link w:val="TekstkomentarzaZnak"/>
    <w:uiPriority w:val="99"/>
    <w:semiHidden/>
    <w:unhideWhenUsed/>
    <w:rsid w:val="002D525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D525F"/>
    <w:rPr>
      <w:sz w:val="20"/>
      <w:szCs w:val="20"/>
    </w:rPr>
  </w:style>
  <w:style w:type="paragraph" w:styleId="Tematkomentarza">
    <w:name w:val="annotation subject"/>
    <w:basedOn w:val="Tekstkomentarza"/>
    <w:next w:val="Tekstkomentarza"/>
    <w:link w:val="TematkomentarzaZnak"/>
    <w:uiPriority w:val="99"/>
    <w:semiHidden/>
    <w:unhideWhenUsed/>
    <w:rsid w:val="002D525F"/>
    <w:rPr>
      <w:b/>
      <w:bCs/>
    </w:rPr>
  </w:style>
  <w:style w:type="character" w:customStyle="1" w:styleId="TematkomentarzaZnak">
    <w:name w:val="Temat komentarza Znak"/>
    <w:basedOn w:val="TekstkomentarzaZnak"/>
    <w:link w:val="Tematkomentarza"/>
    <w:uiPriority w:val="99"/>
    <w:semiHidden/>
    <w:rsid w:val="002D525F"/>
    <w:rPr>
      <w:b/>
      <w:bCs/>
      <w:sz w:val="20"/>
      <w:szCs w:val="20"/>
    </w:rPr>
  </w:style>
  <w:style w:type="paragraph" w:styleId="Tekstdymka">
    <w:name w:val="Balloon Text"/>
    <w:basedOn w:val="Normalny"/>
    <w:link w:val="TekstdymkaZnak"/>
    <w:uiPriority w:val="99"/>
    <w:semiHidden/>
    <w:unhideWhenUsed/>
    <w:rsid w:val="002D525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525F"/>
    <w:rPr>
      <w:rFonts w:ascii="Segoe UI" w:hAnsi="Segoe UI" w:cs="Segoe UI"/>
      <w:sz w:val="18"/>
      <w:szCs w:val="18"/>
    </w:rPr>
  </w:style>
  <w:style w:type="paragraph" w:styleId="Poprawka">
    <w:name w:val="Revision"/>
    <w:hidden/>
    <w:uiPriority w:val="99"/>
    <w:semiHidden/>
    <w:rsid w:val="00421D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874731">
      <w:bodyDiv w:val="1"/>
      <w:marLeft w:val="0"/>
      <w:marRight w:val="0"/>
      <w:marTop w:val="0"/>
      <w:marBottom w:val="0"/>
      <w:divBdr>
        <w:top w:val="none" w:sz="0" w:space="0" w:color="auto"/>
        <w:left w:val="none" w:sz="0" w:space="0" w:color="auto"/>
        <w:bottom w:val="none" w:sz="0" w:space="0" w:color="auto"/>
        <w:right w:val="none" w:sz="0" w:space="0" w:color="auto"/>
      </w:divBdr>
    </w:div>
    <w:div w:id="1275209435">
      <w:bodyDiv w:val="1"/>
      <w:marLeft w:val="0"/>
      <w:marRight w:val="0"/>
      <w:marTop w:val="0"/>
      <w:marBottom w:val="0"/>
      <w:divBdr>
        <w:top w:val="none" w:sz="0" w:space="0" w:color="auto"/>
        <w:left w:val="none" w:sz="0" w:space="0" w:color="auto"/>
        <w:bottom w:val="none" w:sz="0" w:space="0" w:color="auto"/>
        <w:right w:val="none" w:sz="0" w:space="0" w:color="auto"/>
      </w:divBdr>
    </w:div>
    <w:div w:id="1334525106">
      <w:bodyDiv w:val="1"/>
      <w:marLeft w:val="0"/>
      <w:marRight w:val="0"/>
      <w:marTop w:val="0"/>
      <w:marBottom w:val="0"/>
      <w:divBdr>
        <w:top w:val="none" w:sz="0" w:space="0" w:color="auto"/>
        <w:left w:val="none" w:sz="0" w:space="0" w:color="auto"/>
        <w:bottom w:val="none" w:sz="0" w:space="0" w:color="auto"/>
        <w:right w:val="none" w:sz="0" w:space="0" w:color="auto"/>
      </w:divBdr>
    </w:div>
    <w:div w:id="1453786310">
      <w:bodyDiv w:val="1"/>
      <w:marLeft w:val="0"/>
      <w:marRight w:val="0"/>
      <w:marTop w:val="0"/>
      <w:marBottom w:val="0"/>
      <w:divBdr>
        <w:top w:val="none" w:sz="0" w:space="0" w:color="auto"/>
        <w:left w:val="none" w:sz="0" w:space="0" w:color="auto"/>
        <w:bottom w:val="none" w:sz="0" w:space="0" w:color="auto"/>
        <w:right w:val="none" w:sz="0" w:space="0" w:color="auto"/>
      </w:divBdr>
    </w:div>
    <w:div w:id="145814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633e7c7-151f-462b-a96c-984d9f08fcf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AB1BE6D6542674D978CAAE7D9FD3D91" ma:contentTypeVersion="18" ma:contentTypeDescription="Create a new document." ma:contentTypeScope="" ma:versionID="5f87aabcc3a8e5c1afdc994de32484fd">
  <xsd:schema xmlns:xsd="http://www.w3.org/2001/XMLSchema" xmlns:xs="http://www.w3.org/2001/XMLSchema" xmlns:p="http://schemas.microsoft.com/office/2006/metadata/properties" xmlns:ns3="c633e7c7-151f-462b-a96c-984d9f08fcf8" xmlns:ns4="0819ec8c-f515-499b-9c79-93cad8b4915f" targetNamespace="http://schemas.microsoft.com/office/2006/metadata/properties" ma:root="true" ma:fieldsID="08d70a5398e7a632ed4f82f3879f844f" ns3:_="" ns4:_="">
    <xsd:import namespace="c633e7c7-151f-462b-a96c-984d9f08fcf8"/>
    <xsd:import namespace="0819ec8c-f515-499b-9c79-93cad8b4915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33e7c7-151f-462b-a96c-984d9f08f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19ec8c-f515-499b-9c79-93cad8b4915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22BB2-50FC-40CD-AB34-128FBDA1D2B9}">
  <ds:schemaRefs>
    <ds:schemaRef ds:uri="http://schemas.microsoft.com/sharepoint/v3/contenttype/forms"/>
  </ds:schemaRefs>
</ds:datastoreItem>
</file>

<file path=customXml/itemProps2.xml><?xml version="1.0" encoding="utf-8"?>
<ds:datastoreItem xmlns:ds="http://schemas.openxmlformats.org/officeDocument/2006/customXml" ds:itemID="{C8CF94D7-61C7-4E99-A455-049DEE93448D}">
  <ds:schemaRefs>
    <ds:schemaRef ds:uri="http://schemas.microsoft.com/office/2006/metadata/properties"/>
    <ds:schemaRef ds:uri="http://schemas.microsoft.com/office/infopath/2007/PartnerControls"/>
    <ds:schemaRef ds:uri="c633e7c7-151f-462b-a96c-984d9f08fcf8"/>
  </ds:schemaRefs>
</ds:datastoreItem>
</file>

<file path=customXml/itemProps3.xml><?xml version="1.0" encoding="utf-8"?>
<ds:datastoreItem xmlns:ds="http://schemas.openxmlformats.org/officeDocument/2006/customXml" ds:itemID="{FEA15767-9567-450A-83D0-056D3ED3E6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33e7c7-151f-462b-a96c-984d9f08fcf8"/>
    <ds:schemaRef ds:uri="0819ec8c-f515-499b-9c79-93cad8b49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E71DCB-3A0D-46B2-A13B-4C9537E30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3675</Words>
  <Characters>22053</Characters>
  <Application>Microsoft Office Word</Application>
  <DocSecurity>0</DocSecurity>
  <Lines>183</Lines>
  <Paragraphs>51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VU</Company>
  <LinksUpToDate>false</LinksUpToDate>
  <CharactersWithSpaces>25677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Gintautas Tamulaitis</dc:creator>
  <cp:keywords/>
  <dc:description/>
  <cp:lastModifiedBy>Konto Microsoft</cp:lastModifiedBy>
  <cp:revision>2</cp:revision>
  <dcterms:created xsi:type="dcterms:W3CDTF">2026-09-11T11:56:00Z</dcterms:created>
  <dcterms:modified xsi:type="dcterms:W3CDTF">2026-09-11T11:56:00Z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800ffb3f-2404-47e3-87f2-c6072c586298</vt:lpwstr>
  </property>
  <property fmtid="{D5CDD505-2E9C-101B-9397-08002B2CF9AE}" pid="3" name="ContentTypeId">
    <vt:lpwstr>0x0101007AB1BE6D6542674D978CAAE7D9FD3D91</vt:lpwstr>
  </property>
</Properties>
</file>